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A5" w:rsidRPr="00234FBA" w:rsidRDefault="009016A5" w:rsidP="00462CB5">
      <w:pPr>
        <w:rPr>
          <w:b/>
          <w:color w:val="000000" w:themeColor="text1"/>
          <w:sz w:val="52"/>
          <w:szCs w:val="52"/>
        </w:rPr>
      </w:pPr>
    </w:p>
    <w:p w:rsidR="00C5216F" w:rsidRPr="00234FBA" w:rsidRDefault="00C5216F" w:rsidP="00462CB5">
      <w:pPr>
        <w:rPr>
          <w:b/>
          <w:color w:val="000000" w:themeColor="text1"/>
          <w:sz w:val="52"/>
          <w:szCs w:val="52"/>
        </w:rPr>
      </w:pPr>
    </w:p>
    <w:p w:rsidR="000078CB" w:rsidRPr="00234FBA" w:rsidRDefault="000078CB" w:rsidP="00462CB5">
      <w:pPr>
        <w:rPr>
          <w:b/>
          <w:color w:val="000000" w:themeColor="text1"/>
          <w:sz w:val="52"/>
          <w:szCs w:val="52"/>
        </w:rPr>
      </w:pPr>
    </w:p>
    <w:p w:rsidR="0009046F" w:rsidRPr="00234FBA" w:rsidRDefault="0009046F" w:rsidP="0009046F">
      <w:pPr>
        <w:rPr>
          <w:b/>
          <w:color w:val="000000" w:themeColor="text1"/>
          <w:sz w:val="18"/>
          <w:szCs w:val="18"/>
        </w:rPr>
      </w:pPr>
    </w:p>
    <w:p w:rsidR="00C5216F" w:rsidRPr="00234FBA" w:rsidRDefault="001C2D5F" w:rsidP="00C5216F">
      <w:pPr>
        <w:jc w:val="center"/>
        <w:rPr>
          <w:rFonts w:ascii="仿宋_GB2312" w:eastAsia="仿宋_GB2312" w:hAnsi="仿宋_GB2312"/>
          <w:color w:val="000000" w:themeColor="text1"/>
          <w:sz w:val="32"/>
          <w:szCs w:val="32"/>
        </w:rPr>
      </w:pPr>
      <w:r w:rsidRPr="00234FBA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福理工教</w:t>
      </w:r>
      <w:r w:rsidR="00C5216F" w:rsidRPr="00234FBA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〔20</w:t>
      </w:r>
      <w:r w:rsidR="00984EA7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20</w:t>
      </w:r>
      <w:r w:rsidR="00C5216F" w:rsidRPr="00234FBA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〕</w:t>
      </w:r>
      <w:r w:rsidR="00392918">
        <w:rPr>
          <w:rFonts w:ascii="仿宋_GB2312" w:eastAsia="仿宋_GB2312" w:hAnsi="仿宋_GB2312"/>
          <w:color w:val="000000" w:themeColor="text1"/>
          <w:sz w:val="32"/>
          <w:szCs w:val="32"/>
        </w:rPr>
        <w:t>37</w:t>
      </w:r>
      <w:r w:rsidR="00C5216F" w:rsidRPr="00234FBA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号</w:t>
      </w:r>
    </w:p>
    <w:p w:rsidR="0009046F" w:rsidRPr="00234FBA" w:rsidRDefault="0009046F" w:rsidP="0009046F">
      <w:pPr>
        <w:rPr>
          <w:b/>
          <w:color w:val="000000" w:themeColor="text1"/>
          <w:sz w:val="18"/>
          <w:szCs w:val="18"/>
        </w:rPr>
      </w:pPr>
    </w:p>
    <w:p w:rsidR="00DE656C" w:rsidRPr="00234FBA" w:rsidRDefault="00DE656C" w:rsidP="00670005">
      <w:pPr>
        <w:tabs>
          <w:tab w:val="left" w:pos="7560"/>
        </w:tabs>
        <w:spacing w:line="600" w:lineRule="exact"/>
        <w:jc w:val="center"/>
        <w:rPr>
          <w:rFonts w:ascii="方正小标宋简体" w:eastAsia="方正小标宋简体" w:hAnsi="宋体"/>
          <w:color w:val="000000" w:themeColor="text1"/>
          <w:sz w:val="44"/>
          <w:szCs w:val="44"/>
        </w:rPr>
      </w:pPr>
      <w:r w:rsidRPr="00234FBA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关于</w:t>
      </w:r>
      <w:r w:rsidR="00A54D69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公布</w:t>
      </w:r>
      <w:r w:rsidRPr="00234FBA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20</w:t>
      </w:r>
      <w:r w:rsidR="00984EA7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20</w:t>
      </w:r>
      <w:r w:rsidRPr="00234FBA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年</w:t>
      </w:r>
      <w:r w:rsidR="00332EE4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校级</w:t>
      </w:r>
      <w:r w:rsidRPr="00234FBA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本科高校教育教学改革研究项目</w:t>
      </w:r>
      <w:r w:rsidR="00A54D69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立项名单</w:t>
      </w:r>
      <w:r w:rsidRPr="00234FBA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的通知</w:t>
      </w:r>
    </w:p>
    <w:p w:rsidR="00DE656C" w:rsidRPr="00234FBA" w:rsidRDefault="00DE656C" w:rsidP="00DE656C">
      <w:pPr>
        <w:rPr>
          <w:rFonts w:ascii="黑体" w:eastAsia="黑体" w:hAnsi="黑体"/>
          <w:b/>
          <w:color w:val="000000" w:themeColor="text1"/>
          <w:sz w:val="32"/>
          <w:szCs w:val="32"/>
        </w:rPr>
      </w:pPr>
    </w:p>
    <w:p w:rsidR="00DE656C" w:rsidRPr="00234FBA" w:rsidRDefault="00DE656C" w:rsidP="00FD57CB">
      <w:pPr>
        <w:spacing w:line="560" w:lineRule="exact"/>
        <w:rPr>
          <w:rFonts w:ascii="仿宋_GB2312" w:eastAsia="仿宋_GB2312" w:hAnsi="黑体"/>
          <w:color w:val="000000" w:themeColor="text1"/>
          <w:sz w:val="32"/>
          <w:szCs w:val="28"/>
        </w:rPr>
      </w:pPr>
      <w:r w:rsidRPr="00234FBA">
        <w:rPr>
          <w:rFonts w:ascii="仿宋_GB2312" w:eastAsia="仿宋_GB2312" w:hAnsi="黑体"/>
          <w:color w:val="000000" w:themeColor="text1"/>
          <w:sz w:val="32"/>
          <w:szCs w:val="28"/>
        </w:rPr>
        <w:t>各院（部）、处（室）、馆、所、中心</w:t>
      </w:r>
      <w:r w:rsidRPr="00234FBA">
        <w:rPr>
          <w:rFonts w:ascii="仿宋_GB2312" w:eastAsia="仿宋_GB2312" w:hAnsi="黑体" w:hint="eastAsia"/>
          <w:color w:val="000000" w:themeColor="text1"/>
          <w:sz w:val="32"/>
          <w:szCs w:val="28"/>
        </w:rPr>
        <w:t>：</w:t>
      </w:r>
    </w:p>
    <w:p w:rsidR="00A54D69" w:rsidRPr="00A54D69" w:rsidRDefault="00984EA7" w:rsidP="00B30708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kern w:val="0"/>
          <w:sz w:val="32"/>
          <w:szCs w:val="28"/>
        </w:rPr>
      </w:pPr>
      <w:r w:rsidRPr="00984EA7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根据《福建省教育厅办公室关于做好2020年福建省本科高校教育教学改革研究项目申报工作的通知》（闽教办高【2020】4号）文件要求，</w:t>
      </w:r>
      <w:r w:rsidR="001C6412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我校积极开展教育教学改革研究项目申报工作。</w:t>
      </w:r>
      <w:r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经教师本人</w:t>
      </w:r>
      <w:r w:rsidRPr="00984EA7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申报，</w:t>
      </w:r>
      <w:r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学院推荐，</w:t>
      </w:r>
      <w:r w:rsidRPr="00984EA7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教</w:t>
      </w:r>
      <w:r w:rsidR="00B30708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学指导委员会</w:t>
      </w:r>
      <w:r w:rsidR="001C6412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评审表决</w:t>
      </w:r>
      <w:r w:rsidRPr="00984EA7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，决定《土木工程应用型人才专业综合能力培养体系的实践》等3个项目</w:t>
      </w:r>
      <w:r w:rsidR="00B30708"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为20</w:t>
      </w:r>
      <w:r w:rsidR="00B30708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20</w:t>
      </w:r>
      <w:r w:rsidR="00B30708"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年</w:t>
      </w:r>
      <w:r w:rsidR="00B30708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校级</w:t>
      </w:r>
      <w:r w:rsidR="00B30708"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教育教学改革研究项目（以下简称</w:t>
      </w:r>
      <w:r w:rsidR="00B30708"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“</w:t>
      </w:r>
      <w:r w:rsidR="00B30708"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教改项目</w:t>
      </w:r>
      <w:r w:rsidR="00B30708"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”</w:t>
      </w:r>
      <w:r w:rsidR="00B30708"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）</w:t>
      </w:r>
      <w:r w:rsidR="00B30708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，</w:t>
      </w:r>
      <w:r w:rsidR="00A54D69"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现将结果予以公布，并就有关事项通知如下：</w:t>
      </w:r>
    </w:p>
    <w:p w:rsidR="00A54D69" w:rsidRPr="00A54D69" w:rsidRDefault="00A54D69" w:rsidP="00A54D69">
      <w:pPr>
        <w:spacing w:line="620" w:lineRule="exact"/>
        <w:ind w:firstLineChars="200" w:firstLine="640"/>
        <w:jc w:val="left"/>
        <w:rPr>
          <w:rFonts w:ascii="仿宋_GB2312" w:eastAsia="仿宋_GB2312" w:hAnsi="黑体"/>
          <w:color w:val="000000" w:themeColor="text1"/>
          <w:kern w:val="0"/>
          <w:sz w:val="32"/>
          <w:szCs w:val="28"/>
        </w:rPr>
      </w:pPr>
      <w:r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一、各教改项目研究组要立足我省</w:t>
      </w:r>
      <w:r w:rsidR="00B2395D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高</w:t>
      </w:r>
      <w:r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等教育改革发展的主要任务和</w:t>
      </w:r>
      <w:r w:rsidR="003723A8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我</w:t>
      </w:r>
      <w:r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校办学育人的实际，聚焦人才培养的核心要素</w:t>
      </w:r>
      <w:r w:rsidRPr="00A54D69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，围绕我校应用型内涵建设的核心环节，</w:t>
      </w:r>
      <w:r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探索改进教学与人才培养体制机制建设的路径，着力解决提升学科专业与课程建设质量</w:t>
      </w:r>
      <w:r w:rsidR="00B2395D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，</w:t>
      </w:r>
      <w:r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人才创新实践能力培养、高水平教学团队建设、教学评估机制等</w:t>
      </w:r>
      <w:r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高</w:t>
      </w:r>
      <w:r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等教育内涵建设的重点难点问题。</w:t>
      </w:r>
    </w:p>
    <w:p w:rsidR="00A54D69" w:rsidRPr="00A54D69" w:rsidRDefault="00A54D69" w:rsidP="00A54D69">
      <w:pPr>
        <w:spacing w:line="620" w:lineRule="exact"/>
        <w:ind w:firstLineChars="200" w:firstLine="640"/>
        <w:jc w:val="left"/>
        <w:rPr>
          <w:rFonts w:ascii="仿宋_GB2312" w:eastAsia="仿宋_GB2312" w:hAnsi="黑体"/>
          <w:color w:val="000000" w:themeColor="text1"/>
          <w:kern w:val="0"/>
          <w:sz w:val="32"/>
          <w:szCs w:val="28"/>
        </w:rPr>
      </w:pPr>
      <w:r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二、教改成</w:t>
      </w:r>
      <w:r w:rsidRPr="00A54D69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果</w:t>
      </w:r>
      <w:r w:rsidR="00863EAF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要</w:t>
      </w:r>
      <w:r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具有可操作性、可复制性、可推广性；成果</w:t>
      </w:r>
      <w:r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lastRenderedPageBreak/>
        <w:t>形式应以教改实施方案、制度文件、教材（软件）等为主，论文</w:t>
      </w:r>
      <w:r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、</w:t>
      </w:r>
      <w:r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专著等个人成果为辅。</w:t>
      </w:r>
    </w:p>
    <w:p w:rsidR="00A54D69" w:rsidRPr="00A54D69" w:rsidRDefault="00A54D69" w:rsidP="00A54D69">
      <w:pPr>
        <w:spacing w:line="620" w:lineRule="exact"/>
        <w:ind w:firstLineChars="200" w:firstLine="640"/>
        <w:jc w:val="left"/>
        <w:rPr>
          <w:rFonts w:ascii="仿宋_GB2312" w:eastAsia="仿宋_GB2312" w:hAnsi="黑体"/>
          <w:color w:val="000000" w:themeColor="text1"/>
          <w:kern w:val="0"/>
          <w:sz w:val="32"/>
          <w:szCs w:val="28"/>
        </w:rPr>
      </w:pPr>
      <w:r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三、各教改项目周期均为两年，若遇特殊情况需延长研究时间，应由项目主持人申请，经所在学</w:t>
      </w:r>
      <w:r w:rsidRPr="00A54D69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院</w:t>
      </w:r>
      <w:r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同意后，报</w:t>
      </w:r>
      <w:r w:rsidRPr="00A54D69">
        <w:rPr>
          <w:rFonts w:ascii="仿宋_GB2312" w:eastAsia="仿宋_GB2312" w:hAnsi="黑体" w:hint="eastAsia"/>
          <w:color w:val="000000" w:themeColor="text1"/>
          <w:kern w:val="0"/>
          <w:sz w:val="32"/>
          <w:szCs w:val="28"/>
        </w:rPr>
        <w:t>教务处</w:t>
      </w:r>
      <w:r w:rsidRPr="00A54D69">
        <w:rPr>
          <w:rFonts w:ascii="仿宋_GB2312" w:eastAsia="仿宋_GB2312" w:hAnsi="黑体"/>
          <w:color w:val="000000" w:themeColor="text1"/>
          <w:kern w:val="0"/>
          <w:sz w:val="32"/>
          <w:szCs w:val="28"/>
        </w:rPr>
        <w:t>备案，且原则上仅可延长一年。</w:t>
      </w:r>
    </w:p>
    <w:p w:rsidR="00A54D69" w:rsidRPr="00502576" w:rsidRDefault="00A54D69" w:rsidP="0050257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54D69">
        <w:rPr>
          <w:rFonts w:ascii="仿宋_GB2312" w:eastAsia="仿宋_GB2312" w:hAnsi="黑体"/>
          <w:color w:val="000000" w:themeColor="text1"/>
          <w:sz w:val="32"/>
          <w:szCs w:val="28"/>
        </w:rPr>
        <w:t>四、</w:t>
      </w:r>
      <w:r w:rsidR="00502576" w:rsidRPr="005D45BB">
        <w:rPr>
          <w:rFonts w:ascii="仿宋_GB2312" w:eastAsia="仿宋_GB2312" w:hAnsi="宋体" w:hint="eastAsia"/>
          <w:sz w:val="32"/>
          <w:szCs w:val="32"/>
        </w:rPr>
        <w:t>项目建设期：2年，</w:t>
      </w:r>
      <w:r w:rsidR="00372C6B">
        <w:rPr>
          <w:rFonts w:ascii="仿宋_GB2312" w:eastAsia="仿宋_GB2312" w:hAnsi="宋体" w:hint="eastAsia"/>
          <w:sz w:val="32"/>
          <w:szCs w:val="32"/>
        </w:rPr>
        <w:t>一般</w:t>
      </w:r>
      <w:r w:rsidR="00502576" w:rsidRPr="005D45BB">
        <w:rPr>
          <w:rFonts w:ascii="仿宋_GB2312" w:eastAsia="仿宋_GB2312" w:hAnsi="宋体" w:hint="eastAsia"/>
          <w:sz w:val="32"/>
          <w:szCs w:val="32"/>
        </w:rPr>
        <w:t>项目建设经费：每项5000元，</w:t>
      </w:r>
      <w:r w:rsidR="00372C6B">
        <w:rPr>
          <w:rFonts w:ascii="仿宋_GB2312" w:eastAsia="仿宋_GB2312" w:hAnsi="宋体" w:hint="eastAsia"/>
          <w:sz w:val="32"/>
          <w:szCs w:val="32"/>
        </w:rPr>
        <w:t>重点项目建设经费：5000-10000元（先给予5000元建设经费，建设经费不足可申请追加最高5000元建设经费），</w:t>
      </w:r>
      <w:r w:rsidRPr="00A54D69">
        <w:rPr>
          <w:rFonts w:ascii="仿宋_GB2312" w:eastAsia="仿宋_GB2312" w:hAnsi="黑体"/>
          <w:color w:val="000000" w:themeColor="text1"/>
          <w:sz w:val="32"/>
          <w:szCs w:val="28"/>
        </w:rPr>
        <w:t>在项目立项建设期间，各教改项目主持人及项目成员原则上不允许变更，若遇工作变动、身体状况等不可抗力因素，可由主持人申请，经所在学</w:t>
      </w:r>
      <w:r w:rsidR="00502576">
        <w:rPr>
          <w:rFonts w:ascii="仿宋_GB2312" w:eastAsia="仿宋_GB2312" w:hAnsi="黑体" w:hint="eastAsia"/>
          <w:color w:val="000000" w:themeColor="text1"/>
          <w:sz w:val="32"/>
          <w:szCs w:val="28"/>
        </w:rPr>
        <w:t>院</w:t>
      </w:r>
      <w:r w:rsidRPr="00A54D69">
        <w:rPr>
          <w:rFonts w:ascii="仿宋_GB2312" w:eastAsia="仿宋_GB2312" w:hAnsi="黑体"/>
          <w:color w:val="000000" w:themeColor="text1"/>
          <w:sz w:val="32"/>
          <w:szCs w:val="28"/>
        </w:rPr>
        <w:t>同意后，报</w:t>
      </w:r>
      <w:r w:rsidRPr="00A54D69">
        <w:rPr>
          <w:rFonts w:ascii="仿宋_GB2312" w:eastAsia="仿宋_GB2312" w:hAnsi="黑体" w:hint="eastAsia"/>
          <w:color w:val="000000" w:themeColor="text1"/>
          <w:sz w:val="32"/>
          <w:szCs w:val="28"/>
        </w:rPr>
        <w:t>教务处</w:t>
      </w:r>
      <w:r w:rsidRPr="00A54D69">
        <w:rPr>
          <w:rFonts w:ascii="仿宋_GB2312" w:eastAsia="仿宋_GB2312" w:hAnsi="黑体"/>
          <w:color w:val="000000" w:themeColor="text1"/>
          <w:sz w:val="32"/>
          <w:szCs w:val="28"/>
        </w:rPr>
        <w:t>备案。</w:t>
      </w:r>
    </w:p>
    <w:p w:rsidR="00A54D69" w:rsidRPr="00A54D69" w:rsidRDefault="00A54D69" w:rsidP="00A54D69">
      <w:pPr>
        <w:pStyle w:val="Bodytext2"/>
        <w:shd w:val="clear" w:color="auto" w:fill="auto"/>
        <w:tabs>
          <w:tab w:val="left" w:pos="774"/>
        </w:tabs>
        <w:spacing w:after="0" w:line="62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</w:pPr>
      <w:r w:rsidRPr="00A54D69"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  <w:t>五</w:t>
      </w:r>
      <w:r w:rsidRPr="00A54D69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、</w:t>
      </w:r>
      <w:r w:rsidRPr="00A54D69"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  <w:t>各教改项目应于</w:t>
      </w:r>
      <w:r w:rsidR="00B30708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8</w:t>
      </w:r>
      <w:r w:rsidRPr="00A54D69"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  <w:t>月</w:t>
      </w:r>
      <w:r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上旬</w:t>
      </w:r>
      <w:r w:rsidRPr="00A54D69"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  <w:t>前完成开题，制订详细的研究工作进度表</w:t>
      </w:r>
      <w:r w:rsidR="00863EAF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和阶段工作目标</w:t>
      </w:r>
      <w:r w:rsidRPr="00A54D69"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  <w:t>，明确</w:t>
      </w:r>
      <w:r w:rsidRPr="00A54D69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项</w:t>
      </w:r>
      <w:r w:rsidRPr="00A54D69"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  <w:t>目成员的分工和责任，并于</w:t>
      </w:r>
      <w:r w:rsidR="00B30708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9</w:t>
      </w:r>
      <w:r w:rsidRPr="00A54D69"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  <w:t>月</w:t>
      </w:r>
      <w:r w:rsidRPr="00A54D69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1</w:t>
      </w:r>
      <w:r w:rsidRPr="00A54D69"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  <w:t>日前将开题报告电子版</w:t>
      </w:r>
      <w:r w:rsidRPr="00A54D69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发至教务处</w:t>
      </w:r>
      <w:r w:rsidRPr="00A54D69"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  <w:t>。</w:t>
      </w:r>
    </w:p>
    <w:p w:rsidR="00A54D69" w:rsidRPr="00A54D69" w:rsidRDefault="00A54D69" w:rsidP="004938C8">
      <w:pPr>
        <w:pStyle w:val="Bodytext2"/>
        <w:shd w:val="clear" w:color="auto" w:fill="auto"/>
        <w:spacing w:after="0" w:line="62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</w:pPr>
      <w:r w:rsidRPr="00A54D69"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  <w:t>联系人：</w:t>
      </w:r>
      <w:r w:rsidR="00B30708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范鸿兴</w:t>
      </w:r>
      <w:r w:rsidRPr="00A54D69"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  <w:t>。电</w:t>
      </w:r>
      <w:r w:rsidRPr="00A54D69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话：</w:t>
      </w:r>
      <w:r w:rsidR="004938C8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0591-62990014，</w:t>
      </w:r>
      <w:r w:rsidRPr="00A54D69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国脉邮箱：</w:t>
      </w:r>
      <w:hyperlink r:id="rId6" w:history="1">
        <w:r w:rsidR="00133944" w:rsidRPr="0028216F">
          <w:rPr>
            <w:rStyle w:val="aa"/>
            <w:rFonts w:ascii="仿宋_GB2312" w:eastAsia="仿宋_GB2312" w:hAnsi="黑体" w:cs="Times New Roman" w:hint="eastAsia"/>
            <w:spacing w:val="0"/>
            <w:sz w:val="32"/>
            <w:szCs w:val="28"/>
            <w:lang w:val="en-US" w:bidi="ar-SA"/>
          </w:rPr>
          <w:t>fhx5422@gmiot.com</w:t>
        </w:r>
      </w:hyperlink>
      <w:r w:rsidR="004938C8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。</w:t>
      </w:r>
    </w:p>
    <w:p w:rsidR="00A54D69" w:rsidRPr="00A54D69" w:rsidRDefault="00A54D69" w:rsidP="00A54D69">
      <w:pPr>
        <w:pStyle w:val="Bodytext2"/>
        <w:shd w:val="clear" w:color="auto" w:fill="auto"/>
        <w:spacing w:after="0" w:line="620" w:lineRule="exact"/>
        <w:ind w:firstLine="0"/>
        <w:jc w:val="left"/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</w:pPr>
      <w:r w:rsidRPr="00A54D69"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  <w:t>附件：1.20</w:t>
      </w:r>
      <w:r w:rsidR="004938C8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20</w:t>
      </w:r>
      <w:r w:rsidRPr="00A54D69"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  <w:t>年</w:t>
      </w:r>
      <w:r w:rsidR="004938C8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重点和</w:t>
      </w:r>
      <w:r w:rsidRPr="00A54D69"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  <w:t>一般教育教学改革研究项目立项名单</w:t>
      </w:r>
    </w:p>
    <w:p w:rsidR="00B2395D" w:rsidRDefault="004938C8" w:rsidP="00A54D69">
      <w:pPr>
        <w:pStyle w:val="Bodytext2"/>
        <w:shd w:val="clear" w:color="auto" w:fill="auto"/>
        <w:spacing w:after="0" w:line="620" w:lineRule="exact"/>
        <w:ind w:leftChars="225" w:left="473" w:firstLineChars="150" w:firstLine="480"/>
        <w:jc w:val="left"/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</w:pPr>
      <w:r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2</w:t>
      </w:r>
      <w:r w:rsidR="00B2395D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.20</w:t>
      </w:r>
      <w:r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20</w:t>
      </w:r>
      <w:r w:rsidR="00B2395D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年教育教学改革研究项目开题报告</w:t>
      </w:r>
    </w:p>
    <w:p w:rsidR="00A54D69" w:rsidRPr="00A54D69" w:rsidRDefault="00A54D69" w:rsidP="004938C8">
      <w:pPr>
        <w:pStyle w:val="Bodytext2"/>
        <w:shd w:val="clear" w:color="auto" w:fill="auto"/>
        <w:spacing w:after="0" w:line="620" w:lineRule="exact"/>
        <w:ind w:leftChars="225" w:left="473" w:firstLine="0"/>
        <w:jc w:val="right"/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</w:pPr>
      <w:r w:rsidRPr="00A54D69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福州理工学院</w:t>
      </w:r>
      <w:r w:rsidR="004938C8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教务处</w:t>
      </w:r>
    </w:p>
    <w:p w:rsidR="00A54D69" w:rsidRPr="00A54D69" w:rsidRDefault="00A54D69" w:rsidP="004938C8">
      <w:pPr>
        <w:pStyle w:val="Bodytext2"/>
        <w:shd w:val="clear" w:color="auto" w:fill="auto"/>
        <w:spacing w:after="0" w:line="620" w:lineRule="exact"/>
        <w:ind w:leftChars="225" w:left="473" w:firstLineChars="1550" w:firstLine="4960"/>
        <w:jc w:val="right"/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</w:pPr>
      <w:r w:rsidRPr="00A54D69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20</w:t>
      </w:r>
      <w:r w:rsidR="004938C8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20</w:t>
      </w:r>
      <w:r w:rsidRPr="00A54D69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年</w:t>
      </w:r>
      <w:r w:rsidR="004938C8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7</w:t>
      </w:r>
      <w:r w:rsidRPr="00A54D69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月</w:t>
      </w:r>
      <w:r w:rsidR="00392918">
        <w:rPr>
          <w:rFonts w:ascii="仿宋_GB2312" w:eastAsia="仿宋_GB2312" w:hAnsi="黑体" w:cs="Times New Roman"/>
          <w:color w:val="000000" w:themeColor="text1"/>
          <w:spacing w:val="0"/>
          <w:sz w:val="32"/>
          <w:szCs w:val="28"/>
          <w:lang w:val="en-US" w:bidi="ar-SA"/>
        </w:rPr>
        <w:t>7</w:t>
      </w:r>
      <w:r w:rsidRPr="00A54D69">
        <w:rPr>
          <w:rFonts w:ascii="仿宋_GB2312" w:eastAsia="仿宋_GB2312" w:hAnsi="黑体" w:cs="Times New Roman" w:hint="eastAsia"/>
          <w:color w:val="000000" w:themeColor="text1"/>
          <w:spacing w:val="0"/>
          <w:sz w:val="32"/>
          <w:szCs w:val="28"/>
          <w:lang w:val="en-US" w:bidi="ar-SA"/>
        </w:rPr>
        <w:t>日</w:t>
      </w:r>
    </w:p>
    <w:p w:rsidR="003723A8" w:rsidRDefault="003723A8" w:rsidP="00E147E7">
      <w:pPr>
        <w:spacing w:line="480" w:lineRule="auto"/>
        <w:jc w:val="left"/>
        <w:rPr>
          <w:rFonts w:ascii="仿宋_GB2312" w:eastAsia="仿宋_GB2312"/>
          <w:color w:val="000000" w:themeColor="text1"/>
          <w:sz w:val="28"/>
          <w:szCs w:val="28"/>
        </w:rPr>
      </w:pPr>
    </w:p>
    <w:p w:rsidR="00211B0F" w:rsidRDefault="00211B0F" w:rsidP="00E147E7">
      <w:pPr>
        <w:spacing w:line="480" w:lineRule="auto"/>
        <w:jc w:val="left"/>
        <w:rPr>
          <w:rFonts w:ascii="仿宋_GB2312" w:eastAsia="仿宋_GB2312"/>
          <w:color w:val="000000" w:themeColor="text1"/>
          <w:sz w:val="28"/>
          <w:szCs w:val="28"/>
        </w:rPr>
      </w:pPr>
    </w:p>
    <w:p w:rsidR="0073322E" w:rsidRDefault="0073322E">
      <w:pPr>
        <w:widowControl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/>
          <w:color w:val="000000" w:themeColor="text1"/>
          <w:sz w:val="28"/>
          <w:szCs w:val="28"/>
        </w:rPr>
        <w:br w:type="page"/>
      </w:r>
    </w:p>
    <w:p w:rsidR="006B3CAF" w:rsidRDefault="006B3CAF" w:rsidP="00E147E7">
      <w:pPr>
        <w:spacing w:line="480" w:lineRule="auto"/>
        <w:jc w:val="left"/>
        <w:rPr>
          <w:rFonts w:ascii="仿宋_GB2312" w:eastAsia="仿宋_GB2312"/>
          <w:color w:val="000000" w:themeColor="text1"/>
          <w:sz w:val="28"/>
          <w:szCs w:val="28"/>
        </w:rPr>
      </w:pPr>
    </w:p>
    <w:p w:rsidR="00E147E7" w:rsidRPr="0088556E" w:rsidRDefault="00E147E7" w:rsidP="00E147E7">
      <w:pPr>
        <w:spacing w:line="480" w:lineRule="auto"/>
        <w:jc w:val="left"/>
        <w:rPr>
          <w:rFonts w:ascii="黑体" w:eastAsia="黑体" w:hAnsi="黑体"/>
          <w:color w:val="000000" w:themeColor="text1"/>
          <w:sz w:val="32"/>
          <w:szCs w:val="28"/>
        </w:rPr>
      </w:pPr>
      <w:r w:rsidRPr="0088556E">
        <w:rPr>
          <w:rFonts w:ascii="黑体" w:eastAsia="黑体" w:hAnsi="黑体" w:hint="eastAsia"/>
          <w:color w:val="000000" w:themeColor="text1"/>
          <w:sz w:val="32"/>
          <w:szCs w:val="28"/>
        </w:rPr>
        <w:t>附件1</w:t>
      </w:r>
    </w:p>
    <w:tbl>
      <w:tblPr>
        <w:tblW w:w="9658" w:type="dxa"/>
        <w:tblInd w:w="-670" w:type="dxa"/>
        <w:tblLook w:val="04A0"/>
      </w:tblPr>
      <w:tblGrid>
        <w:gridCol w:w="727"/>
        <w:gridCol w:w="993"/>
        <w:gridCol w:w="1276"/>
        <w:gridCol w:w="3618"/>
        <w:gridCol w:w="1275"/>
        <w:gridCol w:w="1769"/>
      </w:tblGrid>
      <w:tr w:rsidR="00E147E7" w:rsidRPr="00E147E7" w:rsidTr="00E147E7">
        <w:trPr>
          <w:trHeight w:val="450"/>
        </w:trPr>
        <w:tc>
          <w:tcPr>
            <w:tcW w:w="96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7E7" w:rsidRPr="00E147E7" w:rsidRDefault="00E147E7" w:rsidP="004938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147E7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</w:t>
            </w:r>
            <w:r w:rsidR="004938C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</w:t>
            </w:r>
            <w:r w:rsidRPr="00E147E7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年校级</w:t>
            </w:r>
            <w:r w:rsidR="004938C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重点、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一般</w:t>
            </w:r>
            <w:r w:rsidRPr="00E147E7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教育教学改革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研究项目</w:t>
            </w:r>
            <w:r w:rsidRPr="00E147E7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立项名单</w:t>
            </w:r>
          </w:p>
        </w:tc>
      </w:tr>
      <w:tr w:rsidR="00E147E7" w:rsidRPr="00E147E7" w:rsidTr="00E147E7">
        <w:trPr>
          <w:trHeight w:val="28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E7" w:rsidRPr="00E147E7" w:rsidRDefault="00E147E7" w:rsidP="00E147E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147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E7" w:rsidRPr="00E147E7" w:rsidRDefault="00E147E7" w:rsidP="00E147E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147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所属单位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E7" w:rsidRPr="00E147E7" w:rsidRDefault="00E147E7" w:rsidP="00E147E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147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E7" w:rsidRPr="00E147E7" w:rsidRDefault="00E147E7" w:rsidP="00E147E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147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E7" w:rsidRPr="00E147E7" w:rsidRDefault="00E147E7" w:rsidP="00E147E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147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项目主持人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E7" w:rsidRPr="00E147E7" w:rsidRDefault="00E147E7" w:rsidP="00E147E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147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项目编号</w:t>
            </w:r>
          </w:p>
        </w:tc>
      </w:tr>
      <w:tr w:rsidR="007C67D3" w:rsidRPr="00E147E7" w:rsidTr="00E147E7">
        <w:trPr>
          <w:trHeight w:val="81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D3" w:rsidRPr="00082CDC" w:rsidRDefault="007C67D3" w:rsidP="00E147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82C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D3" w:rsidRPr="00082CDC" w:rsidRDefault="007C67D3" w:rsidP="00E147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82CDC">
              <w:rPr>
                <w:rFonts w:ascii="仿宋_GB2312" w:eastAsia="仿宋_GB2312" w:hint="eastAsia"/>
                <w:sz w:val="24"/>
              </w:rPr>
              <w:t>应用科学与工程学院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D3" w:rsidRPr="00082CDC" w:rsidRDefault="007C67D3" w:rsidP="00E147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82C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本科教育（重点）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D3" w:rsidRPr="00082CDC" w:rsidRDefault="007C67D3" w:rsidP="00A042C8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082CDC">
              <w:rPr>
                <w:rFonts w:ascii="仿宋_GB2312" w:eastAsia="仿宋_GB2312" w:hAnsi="宋体" w:hint="eastAsia"/>
                <w:sz w:val="24"/>
              </w:rPr>
              <w:t>土木工程应用型人才专业综合能力培养体系的实践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D3" w:rsidRPr="00082CDC" w:rsidRDefault="007C67D3" w:rsidP="00A042C8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082CDC">
              <w:rPr>
                <w:rFonts w:ascii="仿宋_GB2312" w:eastAsia="仿宋_GB2312" w:hAnsi="宋体" w:hint="eastAsia"/>
                <w:sz w:val="24"/>
              </w:rPr>
              <w:t>黄成麟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D3" w:rsidRPr="00082CDC" w:rsidRDefault="007C67D3">
            <w:pPr>
              <w:jc w:val="center"/>
              <w:rPr>
                <w:rFonts w:ascii="仿宋_GB2312" w:eastAsia="仿宋_GB2312" w:hAnsi="Calibri" w:cs="宋体"/>
                <w:color w:val="000000"/>
                <w:sz w:val="24"/>
              </w:rPr>
            </w:pPr>
            <w:r w:rsidRPr="00082CDC">
              <w:rPr>
                <w:rFonts w:ascii="仿宋_GB2312" w:eastAsia="仿宋_GB2312" w:hAnsi="Calibri" w:hint="eastAsia"/>
                <w:color w:val="000000"/>
                <w:sz w:val="24"/>
              </w:rPr>
              <w:t>LGJG2020027</w:t>
            </w:r>
          </w:p>
        </w:tc>
      </w:tr>
      <w:tr w:rsidR="007C67D3" w:rsidRPr="00E147E7" w:rsidTr="00E147E7">
        <w:trPr>
          <w:trHeight w:val="54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D3" w:rsidRPr="00082CDC" w:rsidRDefault="007C67D3" w:rsidP="00E147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82C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D3" w:rsidRPr="00082CDC" w:rsidRDefault="007C67D3" w:rsidP="00E147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82CDC">
              <w:rPr>
                <w:rFonts w:ascii="仿宋_GB2312" w:eastAsia="仿宋_GB2312" w:hint="eastAsia"/>
                <w:sz w:val="24"/>
              </w:rPr>
              <w:t>应用科学与工程学院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D3" w:rsidRPr="00082CDC" w:rsidRDefault="007C67D3" w:rsidP="00E147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82C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本科教育（一般）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D3" w:rsidRPr="00082CDC" w:rsidRDefault="007C67D3" w:rsidP="00A042C8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082CDC">
              <w:rPr>
                <w:rFonts w:ascii="仿宋_GB2312" w:eastAsia="仿宋_GB2312" w:hAnsi="宋体" w:hint="eastAsia"/>
                <w:sz w:val="24"/>
              </w:rPr>
              <w:t>疫情下的网络教学效度研究-以民办本科高校福州理工学院为例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D3" w:rsidRPr="00082CDC" w:rsidRDefault="007C67D3" w:rsidP="00A042C8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082CDC">
              <w:rPr>
                <w:rFonts w:ascii="仿宋_GB2312" w:eastAsia="仿宋_GB2312" w:hAnsi="宋体" w:hint="eastAsia"/>
                <w:sz w:val="24"/>
              </w:rPr>
              <w:t>赵光达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D3" w:rsidRPr="00082CDC" w:rsidRDefault="007C67D3">
            <w:pPr>
              <w:jc w:val="center"/>
              <w:rPr>
                <w:rFonts w:ascii="仿宋_GB2312" w:eastAsia="仿宋_GB2312" w:hAnsi="Calibri" w:cs="宋体"/>
                <w:color w:val="000000"/>
                <w:sz w:val="24"/>
              </w:rPr>
            </w:pPr>
            <w:r w:rsidRPr="00082CDC">
              <w:rPr>
                <w:rFonts w:ascii="仿宋_GB2312" w:eastAsia="仿宋_GB2312" w:hAnsi="Calibri" w:hint="eastAsia"/>
                <w:color w:val="000000"/>
                <w:sz w:val="24"/>
              </w:rPr>
              <w:t>LGJG2020028</w:t>
            </w:r>
          </w:p>
        </w:tc>
      </w:tr>
      <w:tr w:rsidR="007C67D3" w:rsidRPr="00E147E7" w:rsidTr="00E147E7">
        <w:trPr>
          <w:trHeight w:val="81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D3" w:rsidRPr="00082CDC" w:rsidRDefault="007C67D3" w:rsidP="00E147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82C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D3" w:rsidRPr="00082CDC" w:rsidRDefault="007C67D3" w:rsidP="00E147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82C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护理学院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D3" w:rsidRPr="00082CDC" w:rsidRDefault="007C67D3" w:rsidP="00E147E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82C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本科教育（一般）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D3" w:rsidRPr="00082CDC" w:rsidRDefault="007C67D3" w:rsidP="00A042C8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082CDC">
              <w:rPr>
                <w:rFonts w:ascii="仿宋_GB2312" w:eastAsia="仿宋_GB2312" w:hAnsi="宋体" w:hint="eastAsia"/>
                <w:sz w:val="24"/>
              </w:rPr>
              <w:t>新医科时代产教无缝对接式护理学实践教学体系的构建与应用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D3" w:rsidRPr="00082CDC" w:rsidRDefault="007C67D3" w:rsidP="00A042C8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082CDC">
              <w:rPr>
                <w:rFonts w:ascii="仿宋_GB2312" w:eastAsia="仿宋_GB2312" w:hAnsi="宋体" w:hint="eastAsia"/>
                <w:sz w:val="24"/>
              </w:rPr>
              <w:t>陈芳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D3" w:rsidRPr="00082CDC" w:rsidRDefault="007C67D3">
            <w:pPr>
              <w:jc w:val="center"/>
              <w:rPr>
                <w:rFonts w:ascii="仿宋_GB2312" w:eastAsia="仿宋_GB2312" w:hAnsi="Calibri" w:cs="宋体"/>
                <w:color w:val="000000"/>
                <w:sz w:val="24"/>
              </w:rPr>
            </w:pPr>
            <w:r w:rsidRPr="00082CDC">
              <w:rPr>
                <w:rFonts w:ascii="仿宋_GB2312" w:eastAsia="仿宋_GB2312" w:hAnsi="Calibri" w:hint="eastAsia"/>
                <w:color w:val="000000"/>
                <w:sz w:val="24"/>
              </w:rPr>
              <w:t>LGJG2020029</w:t>
            </w:r>
          </w:p>
        </w:tc>
      </w:tr>
    </w:tbl>
    <w:p w:rsidR="00E147E7" w:rsidRDefault="00E147E7" w:rsidP="00E147E7">
      <w:pPr>
        <w:spacing w:line="480" w:lineRule="auto"/>
        <w:jc w:val="left"/>
        <w:rPr>
          <w:rFonts w:ascii="仿宋_GB2312" w:eastAsia="仿宋_GB2312"/>
          <w:color w:val="000000" w:themeColor="text1"/>
          <w:sz w:val="28"/>
          <w:szCs w:val="28"/>
        </w:rPr>
      </w:pPr>
    </w:p>
    <w:p w:rsidR="00E147E7" w:rsidRDefault="00E147E7" w:rsidP="00E147E7">
      <w:pPr>
        <w:spacing w:line="480" w:lineRule="auto"/>
        <w:jc w:val="left"/>
        <w:rPr>
          <w:rFonts w:ascii="仿宋_GB2312" w:eastAsia="仿宋_GB2312"/>
          <w:color w:val="000000" w:themeColor="text1"/>
          <w:sz w:val="28"/>
          <w:szCs w:val="28"/>
        </w:rPr>
      </w:pPr>
    </w:p>
    <w:p w:rsidR="00E147E7" w:rsidRDefault="00E147E7" w:rsidP="00E147E7">
      <w:pPr>
        <w:spacing w:line="480" w:lineRule="auto"/>
        <w:jc w:val="left"/>
        <w:rPr>
          <w:rFonts w:ascii="仿宋_GB2312" w:eastAsia="仿宋_GB2312"/>
          <w:color w:val="000000" w:themeColor="text1"/>
          <w:sz w:val="28"/>
          <w:szCs w:val="28"/>
        </w:rPr>
      </w:pPr>
    </w:p>
    <w:p w:rsidR="00E0058E" w:rsidRDefault="00E0058E" w:rsidP="00E147E7">
      <w:pPr>
        <w:spacing w:line="480" w:lineRule="auto"/>
        <w:jc w:val="left"/>
        <w:rPr>
          <w:rFonts w:ascii="仿宋_GB2312" w:eastAsia="仿宋_GB2312"/>
          <w:color w:val="000000" w:themeColor="text1"/>
          <w:sz w:val="28"/>
          <w:szCs w:val="28"/>
        </w:rPr>
      </w:pPr>
    </w:p>
    <w:p w:rsidR="00A6637D" w:rsidRDefault="00A6637D" w:rsidP="00E0058E">
      <w:pPr>
        <w:spacing w:line="480" w:lineRule="auto"/>
        <w:jc w:val="left"/>
        <w:rPr>
          <w:rFonts w:ascii="仿宋_GB2312" w:eastAsia="仿宋_GB2312"/>
          <w:color w:val="000000" w:themeColor="text1"/>
          <w:sz w:val="18"/>
          <w:szCs w:val="18"/>
        </w:rPr>
      </w:pPr>
    </w:p>
    <w:p w:rsidR="00A6637D" w:rsidRDefault="00A6637D" w:rsidP="00E0058E">
      <w:pPr>
        <w:spacing w:line="480" w:lineRule="auto"/>
        <w:jc w:val="left"/>
        <w:rPr>
          <w:rFonts w:ascii="仿宋_GB2312" w:eastAsia="仿宋_GB2312"/>
          <w:color w:val="000000" w:themeColor="text1"/>
          <w:sz w:val="18"/>
          <w:szCs w:val="18"/>
        </w:rPr>
      </w:pPr>
    </w:p>
    <w:p w:rsidR="00A6637D" w:rsidRDefault="00A6637D" w:rsidP="00E0058E">
      <w:pPr>
        <w:spacing w:line="480" w:lineRule="auto"/>
        <w:jc w:val="left"/>
        <w:rPr>
          <w:rFonts w:ascii="仿宋_GB2312" w:eastAsia="仿宋_GB2312"/>
          <w:color w:val="000000" w:themeColor="text1"/>
          <w:sz w:val="18"/>
          <w:szCs w:val="18"/>
        </w:rPr>
      </w:pPr>
    </w:p>
    <w:p w:rsidR="004938C8" w:rsidRDefault="004938C8" w:rsidP="00E0058E">
      <w:pPr>
        <w:spacing w:line="480" w:lineRule="auto"/>
        <w:jc w:val="left"/>
        <w:rPr>
          <w:rFonts w:ascii="仿宋_GB2312" w:eastAsia="仿宋_GB2312"/>
          <w:color w:val="000000" w:themeColor="text1"/>
          <w:sz w:val="18"/>
          <w:szCs w:val="18"/>
        </w:rPr>
      </w:pPr>
    </w:p>
    <w:p w:rsidR="004938C8" w:rsidRDefault="004938C8" w:rsidP="00E0058E">
      <w:pPr>
        <w:spacing w:line="480" w:lineRule="auto"/>
        <w:jc w:val="left"/>
        <w:rPr>
          <w:rFonts w:ascii="仿宋_GB2312" w:eastAsia="仿宋_GB2312"/>
          <w:color w:val="000000" w:themeColor="text1"/>
          <w:sz w:val="18"/>
          <w:szCs w:val="18"/>
        </w:rPr>
      </w:pPr>
    </w:p>
    <w:p w:rsidR="004938C8" w:rsidRDefault="004938C8" w:rsidP="00E0058E">
      <w:pPr>
        <w:spacing w:line="480" w:lineRule="auto"/>
        <w:jc w:val="left"/>
        <w:rPr>
          <w:rFonts w:ascii="仿宋_GB2312" w:eastAsia="仿宋_GB2312"/>
          <w:color w:val="000000" w:themeColor="text1"/>
          <w:sz w:val="18"/>
          <w:szCs w:val="18"/>
        </w:rPr>
      </w:pPr>
    </w:p>
    <w:p w:rsidR="004938C8" w:rsidRDefault="004938C8" w:rsidP="00E0058E">
      <w:pPr>
        <w:spacing w:line="480" w:lineRule="auto"/>
        <w:jc w:val="left"/>
        <w:rPr>
          <w:rFonts w:ascii="仿宋_GB2312" w:eastAsia="仿宋_GB2312"/>
          <w:color w:val="000000" w:themeColor="text1"/>
          <w:sz w:val="18"/>
          <w:szCs w:val="18"/>
        </w:rPr>
      </w:pPr>
    </w:p>
    <w:p w:rsidR="004938C8" w:rsidRDefault="004938C8" w:rsidP="00E0058E">
      <w:pPr>
        <w:spacing w:line="480" w:lineRule="auto"/>
        <w:jc w:val="left"/>
        <w:rPr>
          <w:rFonts w:ascii="仿宋_GB2312" w:eastAsia="仿宋_GB2312"/>
          <w:color w:val="000000" w:themeColor="text1"/>
          <w:sz w:val="18"/>
          <w:szCs w:val="18"/>
        </w:rPr>
      </w:pPr>
    </w:p>
    <w:p w:rsidR="00A6637D" w:rsidRDefault="00A6637D" w:rsidP="00E0058E">
      <w:pPr>
        <w:spacing w:line="480" w:lineRule="auto"/>
        <w:jc w:val="left"/>
        <w:rPr>
          <w:rFonts w:ascii="仿宋_GB2312" w:eastAsia="仿宋_GB2312"/>
          <w:color w:val="000000" w:themeColor="text1"/>
          <w:sz w:val="18"/>
          <w:szCs w:val="18"/>
        </w:rPr>
      </w:pPr>
    </w:p>
    <w:p w:rsidR="00310471" w:rsidRDefault="00310471">
      <w:pPr>
        <w:widowControl/>
        <w:jc w:val="left"/>
        <w:rPr>
          <w:rFonts w:ascii="仿宋_GB2312" w:eastAsia="仿宋_GB2312"/>
          <w:color w:val="000000" w:themeColor="text1"/>
          <w:sz w:val="18"/>
          <w:szCs w:val="18"/>
        </w:rPr>
      </w:pPr>
      <w:r>
        <w:rPr>
          <w:rFonts w:ascii="仿宋_GB2312" w:eastAsia="仿宋_GB2312"/>
          <w:color w:val="000000" w:themeColor="text1"/>
          <w:sz w:val="18"/>
          <w:szCs w:val="18"/>
        </w:rPr>
        <w:br w:type="page"/>
      </w:r>
    </w:p>
    <w:p w:rsidR="00930077" w:rsidRDefault="00930077" w:rsidP="00A6637D">
      <w:pPr>
        <w:spacing w:line="480" w:lineRule="auto"/>
        <w:jc w:val="left"/>
        <w:rPr>
          <w:rFonts w:ascii="仿宋_GB2312" w:eastAsia="仿宋_GB2312"/>
          <w:color w:val="000000" w:themeColor="text1"/>
          <w:sz w:val="32"/>
          <w:szCs w:val="18"/>
        </w:rPr>
      </w:pPr>
    </w:p>
    <w:p w:rsidR="00A6637D" w:rsidRPr="0088556E" w:rsidRDefault="00A6637D" w:rsidP="00A6637D">
      <w:pPr>
        <w:spacing w:line="480" w:lineRule="auto"/>
        <w:jc w:val="left"/>
        <w:rPr>
          <w:rFonts w:ascii="黑体" w:eastAsia="黑体" w:hAnsi="黑体"/>
          <w:color w:val="000000" w:themeColor="text1"/>
          <w:sz w:val="32"/>
          <w:szCs w:val="18"/>
        </w:rPr>
      </w:pPr>
      <w:r w:rsidRPr="0088556E">
        <w:rPr>
          <w:rFonts w:ascii="黑体" w:eastAsia="黑体" w:hAnsi="黑体" w:hint="eastAsia"/>
          <w:color w:val="000000" w:themeColor="text1"/>
          <w:sz w:val="32"/>
          <w:szCs w:val="18"/>
        </w:rPr>
        <w:t>附件</w:t>
      </w:r>
      <w:r w:rsidR="00271560">
        <w:rPr>
          <w:rFonts w:ascii="黑体" w:eastAsia="黑体" w:hAnsi="黑体" w:hint="eastAsia"/>
          <w:color w:val="000000" w:themeColor="text1"/>
          <w:sz w:val="32"/>
          <w:szCs w:val="18"/>
        </w:rPr>
        <w:t>2</w:t>
      </w:r>
    </w:p>
    <w:p w:rsidR="00A6637D" w:rsidRDefault="00A6637D" w:rsidP="00A6637D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福州理工学院教育教学改革研究项目</w:t>
      </w:r>
    </w:p>
    <w:p w:rsidR="00A6637D" w:rsidRDefault="00A6637D" w:rsidP="00A6637D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开题报告</w:t>
      </w:r>
    </w:p>
    <w:p w:rsidR="00A6637D" w:rsidRDefault="00A6637D" w:rsidP="00A6637D">
      <w:pPr>
        <w:jc w:val="center"/>
        <w:rPr>
          <w:b/>
          <w:sz w:val="44"/>
        </w:rPr>
      </w:pPr>
    </w:p>
    <w:p w:rsidR="00A6637D" w:rsidRDefault="00A6637D" w:rsidP="00A6637D">
      <w:pPr>
        <w:jc w:val="center"/>
        <w:rPr>
          <w:b/>
          <w:sz w:val="44"/>
        </w:rPr>
      </w:pPr>
    </w:p>
    <w:tbl>
      <w:tblPr>
        <w:tblW w:w="0" w:type="auto"/>
        <w:jc w:val="center"/>
        <w:tblLook w:val="0000"/>
      </w:tblPr>
      <w:tblGrid>
        <w:gridCol w:w="2006"/>
        <w:gridCol w:w="4095"/>
      </w:tblGrid>
      <w:tr w:rsidR="00A6637D" w:rsidTr="007C7BFD">
        <w:trPr>
          <w:jc w:val="center"/>
        </w:trPr>
        <w:tc>
          <w:tcPr>
            <w:tcW w:w="2006" w:type="dxa"/>
            <w:vAlign w:val="bottom"/>
          </w:tcPr>
          <w:p w:rsidR="00A6637D" w:rsidRDefault="00A6637D" w:rsidP="00516240">
            <w:pPr>
              <w:spacing w:beforeLines="100"/>
              <w:ind w:left="171"/>
              <w:jc w:val="distribute"/>
              <w:rPr>
                <w:b/>
                <w:bCs/>
                <w:sz w:val="32"/>
              </w:rPr>
            </w:pPr>
          </w:p>
          <w:p w:rsidR="00A6637D" w:rsidRDefault="00A6637D" w:rsidP="00516240">
            <w:pPr>
              <w:spacing w:beforeLines="100"/>
              <w:ind w:left="171"/>
              <w:jc w:val="distribute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课题名称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:rsidR="00A6637D" w:rsidRPr="00D056F3" w:rsidRDefault="00A6637D" w:rsidP="007C7BFD">
            <w:pPr>
              <w:pStyle w:val="3"/>
              <w:spacing w:before="312" w:line="240" w:lineRule="auto"/>
              <w:ind w:left="171"/>
            </w:pPr>
          </w:p>
        </w:tc>
      </w:tr>
      <w:tr w:rsidR="00A6637D" w:rsidTr="007C7BFD">
        <w:trPr>
          <w:jc w:val="center"/>
        </w:trPr>
        <w:tc>
          <w:tcPr>
            <w:tcW w:w="2006" w:type="dxa"/>
            <w:vAlign w:val="bottom"/>
          </w:tcPr>
          <w:p w:rsidR="00A6637D" w:rsidRDefault="00A6637D" w:rsidP="00516240">
            <w:pPr>
              <w:spacing w:beforeLines="100"/>
              <w:ind w:left="171"/>
              <w:jc w:val="distribute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立项编号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37D" w:rsidRDefault="00A6637D" w:rsidP="00516240">
            <w:pPr>
              <w:spacing w:beforeLines="100"/>
              <w:ind w:left="171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</w:tr>
      <w:tr w:rsidR="00A6637D" w:rsidTr="007C7BFD">
        <w:trPr>
          <w:jc w:val="center"/>
        </w:trPr>
        <w:tc>
          <w:tcPr>
            <w:tcW w:w="2006" w:type="dxa"/>
            <w:vAlign w:val="bottom"/>
          </w:tcPr>
          <w:p w:rsidR="00A6637D" w:rsidRDefault="00A6637D" w:rsidP="00516240">
            <w:pPr>
              <w:spacing w:beforeLines="100"/>
              <w:ind w:left="171"/>
              <w:jc w:val="distribute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课题负责人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37D" w:rsidRDefault="00A6637D" w:rsidP="00516240">
            <w:pPr>
              <w:spacing w:beforeLines="100"/>
              <w:ind w:left="171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</w:tr>
      <w:tr w:rsidR="00A6637D" w:rsidTr="007C7BFD">
        <w:trPr>
          <w:jc w:val="center"/>
        </w:trPr>
        <w:tc>
          <w:tcPr>
            <w:tcW w:w="2006" w:type="dxa"/>
            <w:vAlign w:val="bottom"/>
          </w:tcPr>
          <w:p w:rsidR="00A6637D" w:rsidRDefault="00A6637D" w:rsidP="00516240">
            <w:pPr>
              <w:spacing w:beforeLines="100"/>
              <w:ind w:left="171"/>
              <w:jc w:val="distribute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所在学院（部门）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37D" w:rsidRDefault="00A6637D" w:rsidP="00516240">
            <w:pPr>
              <w:spacing w:beforeLines="100"/>
              <w:ind w:left="171"/>
              <w:jc w:val="center"/>
              <w:rPr>
                <w:rFonts w:ascii="楷体_GB2312" w:eastAsia="楷体_GB2312"/>
                <w:b/>
                <w:bCs/>
                <w:sz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</w:rPr>
              <w:t>（盖章）</w:t>
            </w:r>
          </w:p>
        </w:tc>
      </w:tr>
    </w:tbl>
    <w:p w:rsidR="00A6637D" w:rsidRDefault="00A6637D" w:rsidP="00A6637D">
      <w:pPr>
        <w:rPr>
          <w:b/>
          <w:sz w:val="44"/>
        </w:rPr>
      </w:pPr>
    </w:p>
    <w:p w:rsidR="00A6637D" w:rsidRDefault="00A6637D" w:rsidP="00A6637D">
      <w:pPr>
        <w:jc w:val="center"/>
        <w:rPr>
          <w:b/>
          <w:sz w:val="44"/>
        </w:rPr>
      </w:pPr>
    </w:p>
    <w:p w:rsidR="00A6637D" w:rsidRDefault="00A6637D" w:rsidP="00A6637D">
      <w:pPr>
        <w:jc w:val="center"/>
        <w:rPr>
          <w:rFonts w:ascii="宋体" w:hAnsi="宋体"/>
          <w:bCs/>
          <w:sz w:val="28"/>
        </w:rPr>
      </w:pPr>
    </w:p>
    <w:p w:rsidR="00A6637D" w:rsidRDefault="00A6637D" w:rsidP="00A6637D">
      <w:pPr>
        <w:jc w:val="center"/>
        <w:rPr>
          <w:rFonts w:ascii="宋体" w:hAnsi="宋体"/>
          <w:bCs/>
          <w:sz w:val="28"/>
        </w:rPr>
      </w:pPr>
    </w:p>
    <w:p w:rsidR="00A6637D" w:rsidRDefault="00A6637D" w:rsidP="00A6637D">
      <w:pPr>
        <w:jc w:val="center"/>
        <w:rPr>
          <w:rFonts w:ascii="宋体" w:hAnsi="宋体"/>
          <w:bCs/>
          <w:sz w:val="28"/>
        </w:rPr>
      </w:pPr>
    </w:p>
    <w:p w:rsidR="00A6637D" w:rsidRDefault="00A6637D" w:rsidP="00A6637D">
      <w:pPr>
        <w:jc w:val="center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教务处 制</w:t>
      </w:r>
    </w:p>
    <w:p w:rsidR="00A6637D" w:rsidRDefault="00A6637D" w:rsidP="00A6637D">
      <w:pPr>
        <w:jc w:val="center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年  月</w:t>
      </w:r>
    </w:p>
    <w:p w:rsidR="00A6637D" w:rsidRDefault="00A6637D" w:rsidP="00A6637D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br w:type="page"/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2"/>
      </w:tblGrid>
      <w:tr w:rsidR="00A6637D" w:rsidRPr="007165B8" w:rsidTr="00930077">
        <w:trPr>
          <w:trHeight w:val="3817"/>
        </w:trPr>
        <w:tc>
          <w:tcPr>
            <w:tcW w:w="8492" w:type="dxa"/>
            <w:shd w:val="clear" w:color="auto" w:fill="auto"/>
          </w:tcPr>
          <w:p w:rsidR="00A6637D" w:rsidRPr="007165B8" w:rsidRDefault="00A6637D" w:rsidP="007C7BFD">
            <w:pPr>
              <w:rPr>
                <w:sz w:val="24"/>
              </w:rPr>
            </w:pPr>
            <w:r w:rsidRPr="007165B8">
              <w:rPr>
                <w:rFonts w:hint="eastAsia"/>
                <w:sz w:val="24"/>
              </w:rPr>
              <w:lastRenderedPageBreak/>
              <w:t>一、开题活动简况</w:t>
            </w:r>
            <w:r w:rsidRPr="007165B8">
              <w:rPr>
                <w:rFonts w:hint="eastAsia"/>
                <w:sz w:val="24"/>
              </w:rPr>
              <w:t>[</w:t>
            </w:r>
            <w:r w:rsidRPr="007165B8">
              <w:rPr>
                <w:rFonts w:hint="eastAsia"/>
                <w:sz w:val="24"/>
              </w:rPr>
              <w:t>开题时间、地点、过程简述、评议专家</w:t>
            </w:r>
            <w:r w:rsidRPr="007165B8">
              <w:rPr>
                <w:rFonts w:hint="eastAsia"/>
                <w:sz w:val="24"/>
              </w:rPr>
              <w:t>(</w:t>
            </w:r>
            <w:r w:rsidRPr="007165B8">
              <w:rPr>
                <w:rFonts w:hint="eastAsia"/>
                <w:sz w:val="24"/>
              </w:rPr>
              <w:t>课题组外专家不少于</w:t>
            </w:r>
            <w:r w:rsidRPr="007165B8">
              <w:rPr>
                <w:rFonts w:hint="eastAsia"/>
                <w:sz w:val="24"/>
              </w:rPr>
              <w:t>2</w:t>
            </w:r>
            <w:r w:rsidRPr="007165B8">
              <w:rPr>
                <w:rFonts w:hint="eastAsia"/>
                <w:sz w:val="24"/>
              </w:rPr>
              <w:t>人</w:t>
            </w:r>
            <w:r w:rsidRPr="007165B8">
              <w:rPr>
                <w:rFonts w:hint="eastAsia"/>
                <w:sz w:val="24"/>
              </w:rPr>
              <w:t>)</w:t>
            </w:r>
            <w:r w:rsidRPr="007165B8">
              <w:rPr>
                <w:rFonts w:hint="eastAsia"/>
                <w:sz w:val="24"/>
              </w:rPr>
              <w:t>、参与人员等</w:t>
            </w:r>
            <w:r w:rsidRPr="007165B8">
              <w:rPr>
                <w:rFonts w:hint="eastAsia"/>
                <w:sz w:val="24"/>
              </w:rPr>
              <w:t>]</w:t>
            </w:r>
          </w:p>
          <w:p w:rsidR="00A6637D" w:rsidRDefault="00A6637D" w:rsidP="007C7BFD"/>
          <w:p w:rsidR="00A6637D" w:rsidRPr="007165B8" w:rsidRDefault="00A6637D" w:rsidP="007C7BF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6637D" w:rsidRPr="007165B8" w:rsidRDefault="00A6637D" w:rsidP="007C7BF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6637D" w:rsidRPr="007165B8" w:rsidTr="00930077">
        <w:tc>
          <w:tcPr>
            <w:tcW w:w="8492" w:type="dxa"/>
            <w:shd w:val="clear" w:color="auto" w:fill="auto"/>
          </w:tcPr>
          <w:p w:rsidR="00A6637D" w:rsidRPr="007165B8" w:rsidRDefault="00A6637D" w:rsidP="007C7BFD">
            <w:pPr>
              <w:spacing w:line="360" w:lineRule="auto"/>
              <w:rPr>
                <w:sz w:val="24"/>
              </w:rPr>
            </w:pPr>
            <w:r w:rsidRPr="007165B8">
              <w:rPr>
                <w:rFonts w:hint="eastAsia"/>
                <w:sz w:val="24"/>
              </w:rPr>
              <w:t>二、开题报告要点（题目、内容、方法、组织、分工、进度、</w:t>
            </w:r>
            <w:r w:rsidR="00161DA6">
              <w:rPr>
                <w:rFonts w:hint="eastAsia"/>
                <w:sz w:val="24"/>
              </w:rPr>
              <w:t>阶段成果、</w:t>
            </w:r>
            <w:r w:rsidRPr="007165B8">
              <w:rPr>
                <w:rFonts w:hint="eastAsia"/>
                <w:sz w:val="24"/>
              </w:rPr>
              <w:t>预期成果等，限</w:t>
            </w:r>
            <w:r w:rsidRPr="007165B8">
              <w:rPr>
                <w:rFonts w:hint="eastAsia"/>
                <w:sz w:val="24"/>
              </w:rPr>
              <w:t>5000</w:t>
            </w:r>
            <w:r w:rsidRPr="007165B8">
              <w:rPr>
                <w:rFonts w:hint="eastAsia"/>
                <w:sz w:val="24"/>
              </w:rPr>
              <w:t>字，可加页）</w:t>
            </w:r>
          </w:p>
          <w:p w:rsidR="00A6637D" w:rsidRPr="007165B8" w:rsidRDefault="00A6637D" w:rsidP="007C7BFD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</w:rPr>
              <w:t>课题</w:t>
            </w:r>
            <w:r w:rsidR="00F935D6">
              <w:rPr>
                <w:rFonts w:hint="eastAsia"/>
              </w:rPr>
              <w:t>题目</w:t>
            </w:r>
          </w:p>
          <w:p w:rsidR="00A6637D" w:rsidRDefault="00A6637D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7165B8">
              <w:rPr>
                <w:rFonts w:ascii="宋体" w:hAnsi="宋体" w:hint="eastAsia"/>
                <w:szCs w:val="21"/>
              </w:rPr>
              <w:t>一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7165B8">
              <w:rPr>
                <w:rFonts w:ascii="宋体" w:hAnsi="宋体" w:hint="eastAsia"/>
                <w:szCs w:val="21"/>
              </w:rPr>
              <w:t>、项目建设主要内容</w:t>
            </w:r>
          </w:p>
          <w:p w:rsidR="00863EAF" w:rsidRPr="007165B8" w:rsidRDefault="00863EAF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（二）、教学改革进度和阶段目标</w:t>
            </w:r>
            <w:r w:rsidR="00161DA6"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>成果</w:t>
            </w:r>
            <w:r w:rsidR="00161DA6">
              <w:rPr>
                <w:rFonts w:ascii="宋体" w:hAnsi="宋体" w:hint="eastAsia"/>
                <w:szCs w:val="21"/>
              </w:rPr>
              <w:t>（以三个月为单位实施）</w:t>
            </w:r>
          </w:p>
          <w:p w:rsidR="00A6637D" w:rsidRDefault="00A6637D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863EAF">
              <w:rPr>
                <w:rFonts w:ascii="宋体" w:hAnsi="宋体" w:hint="eastAsia"/>
                <w:szCs w:val="21"/>
              </w:rPr>
              <w:t>三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7165B8">
              <w:rPr>
                <w:rFonts w:ascii="宋体" w:hAnsi="宋体" w:hint="eastAsia"/>
                <w:szCs w:val="21"/>
              </w:rPr>
              <w:t>、实施改革的保障措施</w:t>
            </w:r>
          </w:p>
          <w:p w:rsidR="00863EAF" w:rsidRDefault="00863EAF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（四）、预期成果</w:t>
            </w:r>
          </w:p>
          <w:p w:rsidR="00161DA6" w:rsidRDefault="00161DA6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161DA6" w:rsidRDefault="00161DA6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161DA6" w:rsidRDefault="00161DA6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161DA6" w:rsidRDefault="00161DA6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161DA6" w:rsidRDefault="00161DA6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161DA6" w:rsidRDefault="00161DA6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161DA6" w:rsidRDefault="00161DA6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161DA6" w:rsidRDefault="00161DA6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161DA6" w:rsidRDefault="00161DA6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161DA6" w:rsidRDefault="00161DA6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161DA6" w:rsidRDefault="00161DA6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161DA6" w:rsidRDefault="00161DA6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161DA6" w:rsidRDefault="00161DA6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161DA6" w:rsidRDefault="00161DA6" w:rsidP="007C7BF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A6637D" w:rsidRDefault="00863EAF" w:rsidP="00516240">
            <w:pPr>
              <w:spacing w:beforeLines="50" w:afterLines="50"/>
            </w:pPr>
            <w:r>
              <w:rPr>
                <w:rFonts w:hint="eastAsia"/>
              </w:rPr>
              <w:lastRenderedPageBreak/>
              <w:t>三</w:t>
            </w:r>
            <w:r w:rsidR="00A6637D">
              <w:rPr>
                <w:rFonts w:hint="eastAsia"/>
              </w:rPr>
              <w:t>、人员分工安排</w:t>
            </w:r>
          </w:p>
          <w:tbl>
            <w:tblPr>
              <w:tblW w:w="82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000"/>
            </w:tblPr>
            <w:tblGrid>
              <w:gridCol w:w="427"/>
              <w:gridCol w:w="921"/>
              <w:gridCol w:w="427"/>
              <w:gridCol w:w="899"/>
              <w:gridCol w:w="689"/>
              <w:gridCol w:w="1065"/>
              <w:gridCol w:w="1681"/>
              <w:gridCol w:w="2157"/>
            </w:tblGrid>
            <w:tr w:rsidR="00A6637D" w:rsidTr="007C7BFD">
              <w:trPr>
                <w:cantSplit/>
                <w:trHeight w:val="645"/>
                <w:tblHeader/>
              </w:trPr>
              <w:tc>
                <w:tcPr>
                  <w:tcW w:w="258" w:type="pct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>
                  <w:pPr>
                    <w:jc w:val="center"/>
                  </w:pPr>
                  <w:r>
                    <w:rPr>
                      <w:rFonts w:hint="eastAsia"/>
                    </w:rPr>
                    <w:t>项</w:t>
                  </w:r>
                </w:p>
                <w:p w:rsidR="00A6637D" w:rsidRDefault="00A6637D" w:rsidP="007C7BFD">
                  <w:pPr>
                    <w:jc w:val="center"/>
                  </w:pPr>
                </w:p>
                <w:p w:rsidR="00A6637D" w:rsidRDefault="00A6637D" w:rsidP="007C7BFD">
                  <w:pPr>
                    <w:jc w:val="center"/>
                  </w:pPr>
                  <w:r>
                    <w:rPr>
                      <w:rFonts w:hint="eastAsia"/>
                    </w:rPr>
                    <w:t>目</w:t>
                  </w:r>
                </w:p>
                <w:p w:rsidR="00A6637D" w:rsidRDefault="00A6637D" w:rsidP="007C7BFD">
                  <w:pPr>
                    <w:jc w:val="center"/>
                  </w:pPr>
                </w:p>
                <w:p w:rsidR="00A6637D" w:rsidRDefault="00A6637D" w:rsidP="007C7BFD">
                  <w:pPr>
                    <w:jc w:val="center"/>
                  </w:pPr>
                  <w:r>
                    <w:rPr>
                      <w:rFonts w:hint="eastAsia"/>
                    </w:rPr>
                    <w:t>组</w:t>
                  </w:r>
                </w:p>
                <w:p w:rsidR="00A6637D" w:rsidRDefault="00A6637D" w:rsidP="007C7BFD">
                  <w:pPr>
                    <w:jc w:val="center"/>
                  </w:pPr>
                </w:p>
                <w:p w:rsidR="00A6637D" w:rsidRDefault="00A6637D" w:rsidP="007C7BFD">
                  <w:pPr>
                    <w:jc w:val="center"/>
                  </w:pPr>
                  <w:r>
                    <w:rPr>
                      <w:rFonts w:hint="eastAsia"/>
                    </w:rPr>
                    <w:t>成</w:t>
                  </w:r>
                </w:p>
                <w:p w:rsidR="00A6637D" w:rsidRDefault="00A6637D" w:rsidP="007C7BFD">
                  <w:pPr>
                    <w:jc w:val="center"/>
                  </w:pPr>
                </w:p>
                <w:p w:rsidR="00A6637D" w:rsidRDefault="00A6637D" w:rsidP="007C7BFD">
                  <w:pPr>
                    <w:jc w:val="center"/>
                  </w:pPr>
                  <w:r>
                    <w:rPr>
                      <w:rFonts w:hint="eastAsia"/>
                    </w:rPr>
                    <w:t>员</w:t>
                  </w:r>
                </w:p>
              </w:tc>
              <w:tc>
                <w:tcPr>
                  <w:tcW w:w="557" w:type="pct"/>
                  <w:vAlign w:val="center"/>
                </w:tcPr>
                <w:p w:rsidR="00A6637D" w:rsidRDefault="00A6637D" w:rsidP="007C7BFD">
                  <w:pPr>
                    <w:jc w:val="center"/>
                  </w:pPr>
                  <w:r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258" w:type="pct"/>
                  <w:vAlign w:val="center"/>
                </w:tcPr>
                <w:p w:rsidR="00A6637D" w:rsidRDefault="00A6637D" w:rsidP="007C7BFD">
                  <w:pPr>
                    <w:jc w:val="center"/>
                  </w:pPr>
                  <w:r>
                    <w:rPr>
                      <w:rFonts w:hint="eastAsia"/>
                    </w:rPr>
                    <w:t>性别</w:t>
                  </w:r>
                </w:p>
              </w:tc>
              <w:tc>
                <w:tcPr>
                  <w:tcW w:w="544" w:type="pct"/>
                  <w:vAlign w:val="center"/>
                </w:tcPr>
                <w:p w:rsidR="00A6637D" w:rsidRDefault="00A6637D" w:rsidP="007C7BFD">
                  <w:pPr>
                    <w:jc w:val="center"/>
                  </w:pPr>
                  <w:r>
                    <w:rPr>
                      <w:rFonts w:hint="eastAsia"/>
                    </w:rPr>
                    <w:t>出生</w:t>
                  </w:r>
                </w:p>
                <w:p w:rsidR="00A6637D" w:rsidRDefault="00A6637D" w:rsidP="007C7BFD">
                  <w:pPr>
                    <w:jc w:val="center"/>
                  </w:pPr>
                  <w:r>
                    <w:rPr>
                      <w:rFonts w:hint="eastAsia"/>
                    </w:rPr>
                    <w:t>年月</w:t>
                  </w:r>
                </w:p>
              </w:tc>
              <w:tc>
                <w:tcPr>
                  <w:tcW w:w="417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>
                  <w:pPr>
                    <w:jc w:val="center"/>
                  </w:pPr>
                  <w:r>
                    <w:rPr>
                      <w:rFonts w:hint="eastAsia"/>
                    </w:rPr>
                    <w:t>学历</w:t>
                  </w:r>
                </w:p>
              </w:tc>
              <w:tc>
                <w:tcPr>
                  <w:tcW w:w="644" w:type="pct"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>
                  <w:pPr>
                    <w:jc w:val="center"/>
                  </w:pPr>
                  <w:r>
                    <w:rPr>
                      <w:rFonts w:hint="eastAsia"/>
                    </w:rPr>
                    <w:t>职称</w:t>
                  </w:r>
                </w:p>
              </w:tc>
              <w:tc>
                <w:tcPr>
                  <w:tcW w:w="1017" w:type="pct"/>
                  <w:vAlign w:val="center"/>
                </w:tcPr>
                <w:p w:rsidR="00A6637D" w:rsidRDefault="00A6637D" w:rsidP="007C7BFD">
                  <w:pPr>
                    <w:jc w:val="center"/>
                  </w:pPr>
                  <w:r>
                    <w:rPr>
                      <w:rFonts w:hint="eastAsia"/>
                    </w:rPr>
                    <w:t>部门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学院（系）</w:t>
                  </w:r>
                </w:p>
              </w:tc>
              <w:tc>
                <w:tcPr>
                  <w:tcW w:w="1305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>
                  <w:pPr>
                    <w:jc w:val="center"/>
                  </w:pPr>
                  <w:r>
                    <w:rPr>
                      <w:rFonts w:hint="eastAsia"/>
                    </w:rPr>
                    <w:t>任务分工</w:t>
                  </w:r>
                </w:p>
              </w:tc>
            </w:tr>
            <w:tr w:rsidR="00A6637D" w:rsidTr="007C7BFD">
              <w:trPr>
                <w:cantSplit/>
                <w:trHeight w:val="112"/>
                <w:tblHeader/>
              </w:trPr>
              <w:tc>
                <w:tcPr>
                  <w:tcW w:w="258" w:type="pct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557" w:type="pct"/>
                  <w:vAlign w:val="center"/>
                </w:tcPr>
                <w:p w:rsidR="00A6637D" w:rsidRDefault="00A6637D" w:rsidP="007C7BFD"/>
              </w:tc>
              <w:tc>
                <w:tcPr>
                  <w:tcW w:w="258" w:type="pct"/>
                  <w:vAlign w:val="center"/>
                </w:tcPr>
                <w:p w:rsidR="00A6637D" w:rsidRDefault="00A6637D" w:rsidP="007C7BFD"/>
              </w:tc>
              <w:tc>
                <w:tcPr>
                  <w:tcW w:w="544" w:type="pct"/>
                  <w:vAlign w:val="center"/>
                </w:tcPr>
                <w:p w:rsidR="00A6637D" w:rsidRDefault="00A6637D" w:rsidP="007C7BFD"/>
              </w:tc>
              <w:tc>
                <w:tcPr>
                  <w:tcW w:w="417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644" w:type="pct"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1017" w:type="pct"/>
                  <w:vAlign w:val="center"/>
                </w:tcPr>
                <w:p w:rsidR="00A6637D" w:rsidRDefault="00A6637D" w:rsidP="007C7BFD"/>
              </w:tc>
              <w:tc>
                <w:tcPr>
                  <w:tcW w:w="1305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</w:tr>
            <w:tr w:rsidR="00A6637D" w:rsidTr="007C7BFD">
              <w:trPr>
                <w:cantSplit/>
                <w:trHeight w:val="45"/>
                <w:tblHeader/>
              </w:trPr>
              <w:tc>
                <w:tcPr>
                  <w:tcW w:w="258" w:type="pct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557" w:type="pct"/>
                  <w:vAlign w:val="center"/>
                </w:tcPr>
                <w:p w:rsidR="00A6637D" w:rsidRDefault="00A6637D" w:rsidP="007C7BFD"/>
              </w:tc>
              <w:tc>
                <w:tcPr>
                  <w:tcW w:w="258" w:type="pct"/>
                  <w:vAlign w:val="center"/>
                </w:tcPr>
                <w:p w:rsidR="00A6637D" w:rsidRDefault="00A6637D" w:rsidP="007C7BFD"/>
              </w:tc>
              <w:tc>
                <w:tcPr>
                  <w:tcW w:w="544" w:type="pct"/>
                  <w:vAlign w:val="center"/>
                </w:tcPr>
                <w:p w:rsidR="00A6637D" w:rsidRDefault="00A6637D" w:rsidP="007C7BFD"/>
              </w:tc>
              <w:tc>
                <w:tcPr>
                  <w:tcW w:w="417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644" w:type="pct"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1017" w:type="pct"/>
                  <w:vAlign w:val="center"/>
                </w:tcPr>
                <w:p w:rsidR="00A6637D" w:rsidRDefault="00A6637D" w:rsidP="007C7BFD"/>
              </w:tc>
              <w:tc>
                <w:tcPr>
                  <w:tcW w:w="1305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</w:tr>
            <w:tr w:rsidR="00A6637D" w:rsidTr="007C7BFD">
              <w:trPr>
                <w:cantSplit/>
                <w:trHeight w:val="645"/>
                <w:tblHeader/>
              </w:trPr>
              <w:tc>
                <w:tcPr>
                  <w:tcW w:w="258" w:type="pct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557" w:type="pct"/>
                  <w:vAlign w:val="center"/>
                </w:tcPr>
                <w:p w:rsidR="00A6637D" w:rsidRDefault="00A6637D" w:rsidP="007C7BFD"/>
              </w:tc>
              <w:tc>
                <w:tcPr>
                  <w:tcW w:w="258" w:type="pct"/>
                  <w:vAlign w:val="center"/>
                </w:tcPr>
                <w:p w:rsidR="00A6637D" w:rsidRDefault="00A6637D" w:rsidP="007C7BFD"/>
              </w:tc>
              <w:tc>
                <w:tcPr>
                  <w:tcW w:w="544" w:type="pct"/>
                  <w:vAlign w:val="center"/>
                </w:tcPr>
                <w:p w:rsidR="00A6637D" w:rsidRDefault="00A6637D" w:rsidP="007C7BFD"/>
              </w:tc>
              <w:tc>
                <w:tcPr>
                  <w:tcW w:w="417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644" w:type="pct"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1017" w:type="pct"/>
                  <w:vAlign w:val="center"/>
                </w:tcPr>
                <w:p w:rsidR="00A6637D" w:rsidRDefault="00A6637D" w:rsidP="007C7BFD"/>
              </w:tc>
              <w:tc>
                <w:tcPr>
                  <w:tcW w:w="1305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</w:tr>
            <w:tr w:rsidR="00A6637D" w:rsidTr="007C7BFD">
              <w:trPr>
                <w:cantSplit/>
                <w:trHeight w:val="645"/>
                <w:tblHeader/>
              </w:trPr>
              <w:tc>
                <w:tcPr>
                  <w:tcW w:w="258" w:type="pct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557" w:type="pct"/>
                  <w:vAlign w:val="center"/>
                </w:tcPr>
                <w:p w:rsidR="00A6637D" w:rsidRDefault="00A6637D" w:rsidP="007C7BFD"/>
              </w:tc>
              <w:tc>
                <w:tcPr>
                  <w:tcW w:w="258" w:type="pct"/>
                  <w:vAlign w:val="center"/>
                </w:tcPr>
                <w:p w:rsidR="00A6637D" w:rsidRDefault="00A6637D" w:rsidP="007C7BFD"/>
              </w:tc>
              <w:tc>
                <w:tcPr>
                  <w:tcW w:w="544" w:type="pct"/>
                  <w:vAlign w:val="center"/>
                </w:tcPr>
                <w:p w:rsidR="00A6637D" w:rsidRDefault="00A6637D" w:rsidP="007C7BFD"/>
              </w:tc>
              <w:tc>
                <w:tcPr>
                  <w:tcW w:w="417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644" w:type="pct"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1017" w:type="pct"/>
                  <w:vAlign w:val="center"/>
                </w:tcPr>
                <w:p w:rsidR="00A6637D" w:rsidRDefault="00A6637D" w:rsidP="007C7BFD"/>
              </w:tc>
              <w:tc>
                <w:tcPr>
                  <w:tcW w:w="1305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</w:tr>
            <w:tr w:rsidR="00A6637D" w:rsidTr="007C7BFD">
              <w:trPr>
                <w:cantSplit/>
                <w:trHeight w:val="500"/>
                <w:tblHeader/>
              </w:trPr>
              <w:tc>
                <w:tcPr>
                  <w:tcW w:w="258" w:type="pct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557" w:type="pct"/>
                  <w:vAlign w:val="center"/>
                </w:tcPr>
                <w:p w:rsidR="00A6637D" w:rsidRDefault="00A6637D" w:rsidP="007C7BFD"/>
              </w:tc>
              <w:tc>
                <w:tcPr>
                  <w:tcW w:w="258" w:type="pct"/>
                  <w:vAlign w:val="center"/>
                </w:tcPr>
                <w:p w:rsidR="00A6637D" w:rsidRDefault="00A6637D" w:rsidP="007C7BFD"/>
              </w:tc>
              <w:tc>
                <w:tcPr>
                  <w:tcW w:w="544" w:type="pct"/>
                  <w:vAlign w:val="center"/>
                </w:tcPr>
                <w:p w:rsidR="00A6637D" w:rsidRDefault="00A6637D" w:rsidP="007C7BFD"/>
              </w:tc>
              <w:tc>
                <w:tcPr>
                  <w:tcW w:w="417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644" w:type="pct"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1017" w:type="pct"/>
                  <w:vAlign w:val="center"/>
                </w:tcPr>
                <w:p w:rsidR="00A6637D" w:rsidRDefault="00A6637D" w:rsidP="007C7BFD"/>
              </w:tc>
              <w:tc>
                <w:tcPr>
                  <w:tcW w:w="1305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</w:tr>
            <w:tr w:rsidR="00A6637D" w:rsidTr="007C7BFD">
              <w:trPr>
                <w:cantSplit/>
                <w:trHeight w:val="491"/>
                <w:tblHeader/>
              </w:trPr>
              <w:tc>
                <w:tcPr>
                  <w:tcW w:w="258" w:type="pct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557" w:type="pct"/>
                  <w:vAlign w:val="center"/>
                </w:tcPr>
                <w:p w:rsidR="00A6637D" w:rsidRDefault="00A6637D" w:rsidP="007C7BFD"/>
              </w:tc>
              <w:tc>
                <w:tcPr>
                  <w:tcW w:w="258" w:type="pct"/>
                  <w:vAlign w:val="center"/>
                </w:tcPr>
                <w:p w:rsidR="00A6637D" w:rsidRDefault="00A6637D" w:rsidP="007C7BFD"/>
              </w:tc>
              <w:tc>
                <w:tcPr>
                  <w:tcW w:w="544" w:type="pct"/>
                  <w:vAlign w:val="center"/>
                </w:tcPr>
                <w:p w:rsidR="00A6637D" w:rsidRDefault="00A6637D" w:rsidP="007C7BFD"/>
              </w:tc>
              <w:tc>
                <w:tcPr>
                  <w:tcW w:w="417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644" w:type="pct"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1017" w:type="pct"/>
                  <w:vAlign w:val="center"/>
                </w:tcPr>
                <w:p w:rsidR="00A6637D" w:rsidRDefault="00A6637D" w:rsidP="007C7BFD"/>
              </w:tc>
              <w:tc>
                <w:tcPr>
                  <w:tcW w:w="1305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</w:tr>
            <w:tr w:rsidR="00A6637D" w:rsidTr="007C7BFD">
              <w:trPr>
                <w:cantSplit/>
                <w:trHeight w:val="497"/>
                <w:tblHeader/>
              </w:trPr>
              <w:tc>
                <w:tcPr>
                  <w:tcW w:w="258" w:type="pct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557" w:type="pct"/>
                  <w:vAlign w:val="center"/>
                </w:tcPr>
                <w:p w:rsidR="00A6637D" w:rsidRDefault="00A6637D" w:rsidP="007C7BFD"/>
              </w:tc>
              <w:tc>
                <w:tcPr>
                  <w:tcW w:w="258" w:type="pct"/>
                  <w:vAlign w:val="center"/>
                </w:tcPr>
                <w:p w:rsidR="00A6637D" w:rsidRDefault="00A6637D" w:rsidP="007C7BFD"/>
              </w:tc>
              <w:tc>
                <w:tcPr>
                  <w:tcW w:w="544" w:type="pct"/>
                  <w:vAlign w:val="center"/>
                </w:tcPr>
                <w:p w:rsidR="00A6637D" w:rsidRPr="00802CDD" w:rsidRDefault="00A6637D" w:rsidP="007C7BFD"/>
              </w:tc>
              <w:tc>
                <w:tcPr>
                  <w:tcW w:w="417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644" w:type="pct"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1017" w:type="pct"/>
                  <w:vAlign w:val="center"/>
                </w:tcPr>
                <w:p w:rsidR="00A6637D" w:rsidRDefault="00A6637D" w:rsidP="007C7BFD"/>
              </w:tc>
              <w:tc>
                <w:tcPr>
                  <w:tcW w:w="1305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</w:tr>
            <w:tr w:rsidR="00A6637D" w:rsidTr="007C7BFD">
              <w:trPr>
                <w:cantSplit/>
                <w:trHeight w:val="490"/>
                <w:tblHeader/>
              </w:trPr>
              <w:tc>
                <w:tcPr>
                  <w:tcW w:w="258" w:type="pct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557" w:type="pct"/>
                  <w:vAlign w:val="center"/>
                </w:tcPr>
                <w:p w:rsidR="00A6637D" w:rsidRDefault="00A6637D" w:rsidP="007C7BFD"/>
              </w:tc>
              <w:tc>
                <w:tcPr>
                  <w:tcW w:w="258" w:type="pct"/>
                  <w:vAlign w:val="center"/>
                </w:tcPr>
                <w:p w:rsidR="00A6637D" w:rsidRDefault="00A6637D" w:rsidP="007C7BFD"/>
              </w:tc>
              <w:tc>
                <w:tcPr>
                  <w:tcW w:w="544" w:type="pct"/>
                  <w:vAlign w:val="center"/>
                </w:tcPr>
                <w:p w:rsidR="00A6637D" w:rsidRDefault="00A6637D" w:rsidP="007C7BFD"/>
              </w:tc>
              <w:tc>
                <w:tcPr>
                  <w:tcW w:w="417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644" w:type="pct"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1017" w:type="pct"/>
                  <w:vAlign w:val="center"/>
                </w:tcPr>
                <w:p w:rsidR="00A6637D" w:rsidRDefault="00A6637D" w:rsidP="007C7BFD"/>
              </w:tc>
              <w:tc>
                <w:tcPr>
                  <w:tcW w:w="1305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</w:tr>
            <w:tr w:rsidR="00A6637D" w:rsidTr="007C7BFD">
              <w:trPr>
                <w:cantSplit/>
                <w:trHeight w:val="490"/>
                <w:tblHeader/>
              </w:trPr>
              <w:tc>
                <w:tcPr>
                  <w:tcW w:w="258" w:type="pct"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557" w:type="pct"/>
                  <w:vAlign w:val="center"/>
                </w:tcPr>
                <w:p w:rsidR="00A6637D" w:rsidRDefault="00A6637D" w:rsidP="007C7BFD"/>
              </w:tc>
              <w:tc>
                <w:tcPr>
                  <w:tcW w:w="258" w:type="pct"/>
                  <w:vAlign w:val="center"/>
                </w:tcPr>
                <w:p w:rsidR="00A6637D" w:rsidRDefault="00A6637D" w:rsidP="007C7BFD"/>
              </w:tc>
              <w:tc>
                <w:tcPr>
                  <w:tcW w:w="544" w:type="pct"/>
                  <w:vAlign w:val="center"/>
                </w:tcPr>
                <w:p w:rsidR="00A6637D" w:rsidRDefault="00A6637D" w:rsidP="007C7BFD"/>
              </w:tc>
              <w:tc>
                <w:tcPr>
                  <w:tcW w:w="417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644" w:type="pct"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1017" w:type="pct"/>
                  <w:vAlign w:val="center"/>
                </w:tcPr>
                <w:p w:rsidR="00A6637D" w:rsidRDefault="00A6637D" w:rsidP="007C7BFD"/>
              </w:tc>
              <w:tc>
                <w:tcPr>
                  <w:tcW w:w="1305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</w:tr>
            <w:tr w:rsidR="00A6637D" w:rsidTr="007C7BFD">
              <w:trPr>
                <w:cantSplit/>
                <w:trHeight w:val="490"/>
                <w:tblHeader/>
              </w:trPr>
              <w:tc>
                <w:tcPr>
                  <w:tcW w:w="258" w:type="pct"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557" w:type="pct"/>
                  <w:vAlign w:val="center"/>
                </w:tcPr>
                <w:p w:rsidR="00A6637D" w:rsidRDefault="00A6637D" w:rsidP="007C7BFD"/>
              </w:tc>
              <w:tc>
                <w:tcPr>
                  <w:tcW w:w="258" w:type="pct"/>
                  <w:vAlign w:val="center"/>
                </w:tcPr>
                <w:p w:rsidR="00A6637D" w:rsidRDefault="00A6637D" w:rsidP="007C7BFD"/>
              </w:tc>
              <w:tc>
                <w:tcPr>
                  <w:tcW w:w="544" w:type="pct"/>
                  <w:vAlign w:val="center"/>
                </w:tcPr>
                <w:p w:rsidR="00A6637D" w:rsidRDefault="00A6637D" w:rsidP="007C7BFD"/>
              </w:tc>
              <w:tc>
                <w:tcPr>
                  <w:tcW w:w="417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644" w:type="pct"/>
                  <w:tcBorders>
                    <w:lef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  <w:tc>
                <w:tcPr>
                  <w:tcW w:w="1017" w:type="pct"/>
                  <w:vAlign w:val="center"/>
                </w:tcPr>
                <w:p w:rsidR="00A6637D" w:rsidRDefault="00A6637D" w:rsidP="007C7BFD"/>
              </w:tc>
              <w:tc>
                <w:tcPr>
                  <w:tcW w:w="1305" w:type="pct"/>
                  <w:tcBorders>
                    <w:right w:val="single" w:sz="4" w:space="0" w:color="auto"/>
                  </w:tcBorders>
                  <w:vAlign w:val="center"/>
                </w:tcPr>
                <w:p w:rsidR="00A6637D" w:rsidRDefault="00A6637D" w:rsidP="007C7BFD"/>
              </w:tc>
            </w:tr>
          </w:tbl>
          <w:p w:rsidR="00A6637D" w:rsidRDefault="00A6637D" w:rsidP="00516240">
            <w:pPr>
              <w:spacing w:beforeLines="50" w:afterLines="50"/>
            </w:pPr>
          </w:p>
          <w:p w:rsidR="00A6637D" w:rsidRDefault="00161DA6" w:rsidP="00516240">
            <w:pPr>
              <w:spacing w:beforeLines="50" w:afterLines="50"/>
            </w:pPr>
            <w:r>
              <w:rPr>
                <w:rFonts w:hint="eastAsia"/>
              </w:rPr>
              <w:t>四</w:t>
            </w:r>
            <w:r w:rsidR="00A6637D">
              <w:rPr>
                <w:rFonts w:hint="eastAsia"/>
              </w:rPr>
              <w:t>、经费预算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46"/>
              <w:gridCol w:w="1984"/>
              <w:gridCol w:w="1523"/>
              <w:gridCol w:w="3913"/>
            </w:tblGrid>
            <w:tr w:rsidR="00A6637D" w:rsidTr="007C7BFD">
              <w:trPr>
                <w:cantSplit/>
                <w:trHeight w:val="780"/>
              </w:trPr>
              <w:tc>
                <w:tcPr>
                  <w:tcW w:w="512" w:type="pct"/>
                  <w:vMerge w:val="restart"/>
                  <w:textDirection w:val="tbRlV"/>
                  <w:vAlign w:val="center"/>
                </w:tcPr>
                <w:p w:rsidR="00A6637D" w:rsidRDefault="00A6637D" w:rsidP="007C7BF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经费预算</w:t>
                  </w:r>
                </w:p>
              </w:tc>
              <w:tc>
                <w:tcPr>
                  <w:tcW w:w="1200" w:type="pct"/>
                  <w:vAlign w:val="center"/>
                </w:tcPr>
                <w:p w:rsidR="00A6637D" w:rsidRDefault="00A6637D" w:rsidP="007C7BF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费用项目</w:t>
                  </w:r>
                </w:p>
              </w:tc>
              <w:tc>
                <w:tcPr>
                  <w:tcW w:w="921" w:type="pct"/>
                  <w:vAlign w:val="center"/>
                </w:tcPr>
                <w:p w:rsidR="00A6637D" w:rsidRDefault="00A6637D" w:rsidP="007C7BFD">
                  <w:pPr>
                    <w:spacing w:line="320" w:lineRule="exact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金额</w:t>
                  </w:r>
                </w:p>
                <w:p w:rsidR="00A6637D" w:rsidRDefault="00A6637D" w:rsidP="007C7BFD">
                  <w:pPr>
                    <w:spacing w:line="320" w:lineRule="exact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（万元）</w:t>
                  </w:r>
                </w:p>
              </w:tc>
              <w:tc>
                <w:tcPr>
                  <w:tcW w:w="2367" w:type="pct"/>
                  <w:vAlign w:val="center"/>
                </w:tcPr>
                <w:p w:rsidR="00A6637D" w:rsidRDefault="00A6637D" w:rsidP="007C7BF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用途说明</w:t>
                  </w:r>
                </w:p>
              </w:tc>
            </w:tr>
            <w:tr w:rsidR="00A6637D" w:rsidTr="007C7BFD">
              <w:trPr>
                <w:cantSplit/>
                <w:trHeight w:val="540"/>
              </w:trPr>
              <w:tc>
                <w:tcPr>
                  <w:tcW w:w="512" w:type="pct"/>
                  <w:vMerge/>
                  <w:vAlign w:val="center"/>
                </w:tcPr>
                <w:p w:rsidR="00A6637D" w:rsidRDefault="00A6637D" w:rsidP="007C7BFD">
                  <w:pPr>
                    <w:jc w:val="center"/>
                  </w:pPr>
                </w:p>
              </w:tc>
              <w:tc>
                <w:tcPr>
                  <w:tcW w:w="1200" w:type="pct"/>
                  <w:vAlign w:val="center"/>
                </w:tcPr>
                <w:p w:rsidR="00A6637D" w:rsidRPr="00F033D0" w:rsidRDefault="00A6637D" w:rsidP="007C7BFD">
                  <w:pPr>
                    <w:rPr>
                      <w:rFonts w:ascii="宋体" w:hAnsi="宋体" w:cs="宋体"/>
                      <w:bCs/>
                      <w:color w:val="FF0000"/>
                      <w:szCs w:val="21"/>
                    </w:rPr>
                  </w:pPr>
                  <w:r w:rsidRPr="00F033D0">
                    <w:rPr>
                      <w:rFonts w:ascii="宋体" w:hAnsi="宋体" w:cs="宋体" w:hint="eastAsia"/>
                      <w:bCs/>
                      <w:color w:val="FF0000"/>
                      <w:szCs w:val="21"/>
                    </w:rPr>
                    <w:t>图书资料费</w:t>
                  </w:r>
                </w:p>
              </w:tc>
              <w:tc>
                <w:tcPr>
                  <w:tcW w:w="921" w:type="pct"/>
                  <w:vAlign w:val="center"/>
                </w:tcPr>
                <w:p w:rsidR="00A6637D" w:rsidRDefault="00A6637D" w:rsidP="007C7BFD">
                  <w:pPr>
                    <w:spacing w:line="420" w:lineRule="atLeast"/>
                    <w:jc w:val="center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2367" w:type="pct"/>
                  <w:vAlign w:val="center"/>
                </w:tcPr>
                <w:p w:rsidR="00A6637D" w:rsidRDefault="00A6637D" w:rsidP="007C7BFD"/>
              </w:tc>
            </w:tr>
            <w:tr w:rsidR="00A6637D" w:rsidTr="007C7BFD">
              <w:trPr>
                <w:cantSplit/>
                <w:trHeight w:val="540"/>
              </w:trPr>
              <w:tc>
                <w:tcPr>
                  <w:tcW w:w="512" w:type="pct"/>
                  <w:vMerge/>
                  <w:vAlign w:val="center"/>
                </w:tcPr>
                <w:p w:rsidR="00A6637D" w:rsidRDefault="00A6637D" w:rsidP="007C7BFD">
                  <w:pPr>
                    <w:jc w:val="center"/>
                  </w:pPr>
                </w:p>
              </w:tc>
              <w:tc>
                <w:tcPr>
                  <w:tcW w:w="1200" w:type="pct"/>
                  <w:vAlign w:val="center"/>
                </w:tcPr>
                <w:p w:rsidR="00A6637D" w:rsidRPr="00F033D0" w:rsidRDefault="00A6637D" w:rsidP="007C7BFD">
                  <w:pPr>
                    <w:rPr>
                      <w:rFonts w:ascii="宋体" w:hAnsi="宋体" w:cs="宋体"/>
                      <w:bCs/>
                      <w:color w:val="FF0000"/>
                      <w:szCs w:val="21"/>
                    </w:rPr>
                  </w:pPr>
                  <w:r w:rsidRPr="00F033D0">
                    <w:rPr>
                      <w:rFonts w:ascii="宋体" w:hAnsi="宋体" w:cs="宋体" w:hint="eastAsia"/>
                      <w:bCs/>
                      <w:color w:val="FF0000"/>
                      <w:szCs w:val="21"/>
                    </w:rPr>
                    <w:t>会议费</w:t>
                  </w:r>
                </w:p>
              </w:tc>
              <w:tc>
                <w:tcPr>
                  <w:tcW w:w="921" w:type="pct"/>
                  <w:vAlign w:val="center"/>
                </w:tcPr>
                <w:p w:rsidR="00A6637D" w:rsidRDefault="00A6637D" w:rsidP="007C7BFD">
                  <w:pPr>
                    <w:spacing w:line="420" w:lineRule="atLeast"/>
                    <w:jc w:val="center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2367" w:type="pct"/>
                  <w:vAlign w:val="center"/>
                </w:tcPr>
                <w:p w:rsidR="00A6637D" w:rsidRDefault="00A6637D" w:rsidP="007C7BFD"/>
              </w:tc>
            </w:tr>
            <w:tr w:rsidR="00A6637D" w:rsidTr="007C7BFD">
              <w:trPr>
                <w:cantSplit/>
                <w:trHeight w:val="421"/>
              </w:trPr>
              <w:tc>
                <w:tcPr>
                  <w:tcW w:w="512" w:type="pct"/>
                  <w:vMerge/>
                  <w:vAlign w:val="center"/>
                </w:tcPr>
                <w:p w:rsidR="00A6637D" w:rsidRDefault="00A6637D" w:rsidP="007C7BFD">
                  <w:pPr>
                    <w:jc w:val="center"/>
                  </w:pPr>
                </w:p>
              </w:tc>
              <w:tc>
                <w:tcPr>
                  <w:tcW w:w="1200" w:type="pct"/>
                  <w:vAlign w:val="center"/>
                </w:tcPr>
                <w:p w:rsidR="00A6637D" w:rsidRPr="00F033D0" w:rsidRDefault="00A6637D" w:rsidP="007C7BFD">
                  <w:pPr>
                    <w:rPr>
                      <w:rFonts w:ascii="宋体" w:hAnsi="宋体" w:cs="宋体"/>
                      <w:bCs/>
                      <w:color w:val="FF0000"/>
                      <w:szCs w:val="21"/>
                    </w:rPr>
                  </w:pPr>
                  <w:r w:rsidRPr="00F033D0">
                    <w:rPr>
                      <w:rFonts w:ascii="宋体" w:hAnsi="宋体" w:cs="宋体" w:hint="eastAsia"/>
                      <w:bCs/>
                      <w:color w:val="FF0000"/>
                      <w:szCs w:val="21"/>
                    </w:rPr>
                    <w:t>调研与学术会议费</w:t>
                  </w:r>
                </w:p>
              </w:tc>
              <w:tc>
                <w:tcPr>
                  <w:tcW w:w="921" w:type="pct"/>
                  <w:vAlign w:val="center"/>
                </w:tcPr>
                <w:p w:rsidR="00A6637D" w:rsidRPr="00BD184B" w:rsidRDefault="00A6637D" w:rsidP="007C7BFD">
                  <w:pPr>
                    <w:spacing w:line="420" w:lineRule="atLeas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367" w:type="pct"/>
                  <w:vAlign w:val="center"/>
                </w:tcPr>
                <w:p w:rsidR="00A6637D" w:rsidRDefault="00A6637D" w:rsidP="007C7BFD"/>
              </w:tc>
            </w:tr>
            <w:tr w:rsidR="00A6637D" w:rsidTr="007C7BFD">
              <w:trPr>
                <w:cantSplit/>
                <w:trHeight w:val="540"/>
              </w:trPr>
              <w:tc>
                <w:tcPr>
                  <w:tcW w:w="512" w:type="pct"/>
                  <w:vMerge/>
                  <w:vAlign w:val="center"/>
                </w:tcPr>
                <w:p w:rsidR="00A6637D" w:rsidRDefault="00A6637D" w:rsidP="007C7BFD">
                  <w:pPr>
                    <w:jc w:val="center"/>
                  </w:pPr>
                </w:p>
              </w:tc>
              <w:tc>
                <w:tcPr>
                  <w:tcW w:w="1200" w:type="pct"/>
                  <w:vAlign w:val="center"/>
                </w:tcPr>
                <w:p w:rsidR="00A6637D" w:rsidRPr="00F033D0" w:rsidRDefault="00A6637D" w:rsidP="007C7BFD">
                  <w:pPr>
                    <w:rPr>
                      <w:rFonts w:ascii="宋体" w:hAnsi="宋体" w:cs="宋体"/>
                      <w:bCs/>
                      <w:color w:val="FF0000"/>
                      <w:szCs w:val="21"/>
                    </w:rPr>
                  </w:pPr>
                  <w:r w:rsidRPr="00F033D0">
                    <w:rPr>
                      <w:rFonts w:ascii="宋体" w:hAnsi="宋体" w:cs="宋体" w:hint="eastAsia"/>
                      <w:bCs/>
                      <w:color w:val="FF0000"/>
                      <w:szCs w:val="21"/>
                    </w:rPr>
                    <w:t>仪器设备费</w:t>
                  </w:r>
                </w:p>
              </w:tc>
              <w:tc>
                <w:tcPr>
                  <w:tcW w:w="921" w:type="pct"/>
                  <w:vAlign w:val="center"/>
                </w:tcPr>
                <w:p w:rsidR="00A6637D" w:rsidRDefault="00A6637D" w:rsidP="007C7BFD">
                  <w:pPr>
                    <w:spacing w:line="420" w:lineRule="atLeast"/>
                    <w:jc w:val="center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2367" w:type="pct"/>
                  <w:vAlign w:val="center"/>
                </w:tcPr>
                <w:p w:rsidR="00A6637D" w:rsidRDefault="00A6637D" w:rsidP="007C7BFD"/>
              </w:tc>
            </w:tr>
            <w:tr w:rsidR="00A6637D" w:rsidTr="007C7BFD">
              <w:trPr>
                <w:cantSplit/>
                <w:trHeight w:val="540"/>
              </w:trPr>
              <w:tc>
                <w:tcPr>
                  <w:tcW w:w="512" w:type="pct"/>
                  <w:vMerge/>
                  <w:vAlign w:val="center"/>
                </w:tcPr>
                <w:p w:rsidR="00A6637D" w:rsidRDefault="00A6637D" w:rsidP="007C7BFD">
                  <w:pPr>
                    <w:jc w:val="center"/>
                  </w:pPr>
                </w:p>
              </w:tc>
              <w:tc>
                <w:tcPr>
                  <w:tcW w:w="1200" w:type="pct"/>
                  <w:vAlign w:val="center"/>
                </w:tcPr>
                <w:p w:rsidR="00A6637D" w:rsidRPr="00F033D0" w:rsidRDefault="00A6637D" w:rsidP="007C7BFD">
                  <w:pPr>
                    <w:rPr>
                      <w:rFonts w:ascii="宋体" w:hAnsi="宋体" w:cs="宋体"/>
                      <w:bCs/>
                      <w:color w:val="FF0000"/>
                      <w:szCs w:val="21"/>
                    </w:rPr>
                  </w:pPr>
                  <w:r w:rsidRPr="00F033D0">
                    <w:rPr>
                      <w:rFonts w:ascii="宋体" w:hAnsi="宋体" w:cs="宋体" w:hint="eastAsia"/>
                      <w:bCs/>
                      <w:color w:val="FF0000"/>
                      <w:szCs w:val="21"/>
                    </w:rPr>
                    <w:t>聘用人员劳务酬金</w:t>
                  </w:r>
                </w:p>
              </w:tc>
              <w:tc>
                <w:tcPr>
                  <w:tcW w:w="921" w:type="pct"/>
                  <w:vAlign w:val="center"/>
                </w:tcPr>
                <w:p w:rsidR="00A6637D" w:rsidRDefault="00A6637D" w:rsidP="007C7BFD">
                  <w:pPr>
                    <w:spacing w:line="420" w:lineRule="atLeast"/>
                    <w:jc w:val="center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2367" w:type="pct"/>
                  <w:vAlign w:val="center"/>
                </w:tcPr>
                <w:p w:rsidR="00A6637D" w:rsidRDefault="00A6637D" w:rsidP="007C7BFD"/>
              </w:tc>
            </w:tr>
            <w:tr w:rsidR="00A6637D" w:rsidTr="007C7BFD">
              <w:trPr>
                <w:cantSplit/>
                <w:trHeight w:val="540"/>
              </w:trPr>
              <w:tc>
                <w:tcPr>
                  <w:tcW w:w="512" w:type="pct"/>
                  <w:vMerge/>
                  <w:vAlign w:val="center"/>
                </w:tcPr>
                <w:p w:rsidR="00A6637D" w:rsidRDefault="00A6637D" w:rsidP="007C7BFD">
                  <w:pPr>
                    <w:jc w:val="center"/>
                  </w:pPr>
                </w:p>
              </w:tc>
              <w:tc>
                <w:tcPr>
                  <w:tcW w:w="1200" w:type="pct"/>
                  <w:vAlign w:val="center"/>
                </w:tcPr>
                <w:p w:rsidR="00A6637D" w:rsidRPr="00F033D0" w:rsidRDefault="00A6637D" w:rsidP="007C7BFD">
                  <w:pPr>
                    <w:rPr>
                      <w:rFonts w:ascii="宋体" w:hAnsi="宋体" w:cs="宋体"/>
                      <w:bCs/>
                      <w:color w:val="FF0000"/>
                      <w:szCs w:val="21"/>
                    </w:rPr>
                  </w:pPr>
                  <w:r w:rsidRPr="00F033D0">
                    <w:rPr>
                      <w:rFonts w:ascii="宋体" w:hAnsi="宋体" w:cs="宋体" w:hint="eastAsia"/>
                      <w:bCs/>
                      <w:color w:val="FF0000"/>
                      <w:szCs w:val="21"/>
                    </w:rPr>
                    <w:t>专家咨询费</w:t>
                  </w:r>
                </w:p>
              </w:tc>
              <w:tc>
                <w:tcPr>
                  <w:tcW w:w="921" w:type="pct"/>
                  <w:vAlign w:val="center"/>
                </w:tcPr>
                <w:p w:rsidR="00A6637D" w:rsidRPr="00510D1A" w:rsidRDefault="00A6637D" w:rsidP="007C7BFD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367" w:type="pct"/>
                  <w:vAlign w:val="center"/>
                </w:tcPr>
                <w:p w:rsidR="00A6637D" w:rsidRDefault="00A6637D" w:rsidP="007C7BFD"/>
              </w:tc>
            </w:tr>
            <w:tr w:rsidR="00A6637D" w:rsidTr="007C7BFD">
              <w:trPr>
                <w:cantSplit/>
                <w:trHeight w:val="540"/>
              </w:trPr>
              <w:tc>
                <w:tcPr>
                  <w:tcW w:w="512" w:type="pct"/>
                  <w:vMerge/>
                  <w:vAlign w:val="center"/>
                </w:tcPr>
                <w:p w:rsidR="00A6637D" w:rsidRDefault="00A6637D" w:rsidP="007C7BFD">
                  <w:pPr>
                    <w:jc w:val="center"/>
                  </w:pPr>
                </w:p>
              </w:tc>
              <w:tc>
                <w:tcPr>
                  <w:tcW w:w="1200" w:type="pct"/>
                  <w:vAlign w:val="center"/>
                </w:tcPr>
                <w:p w:rsidR="00A6637D" w:rsidRPr="00F033D0" w:rsidRDefault="00A6637D" w:rsidP="007C7BFD">
                  <w:pPr>
                    <w:rPr>
                      <w:rFonts w:ascii="宋体" w:hAnsi="宋体" w:cs="宋体"/>
                      <w:bCs/>
                      <w:color w:val="FF0000"/>
                      <w:szCs w:val="21"/>
                    </w:rPr>
                  </w:pPr>
                  <w:r w:rsidRPr="00F033D0">
                    <w:rPr>
                      <w:rFonts w:ascii="宋体" w:hAnsi="宋体" w:cs="宋体" w:hint="eastAsia"/>
                      <w:bCs/>
                      <w:color w:val="FF0000"/>
                      <w:szCs w:val="21"/>
                    </w:rPr>
                    <w:t>出版/知识产权事务费</w:t>
                  </w:r>
                </w:p>
              </w:tc>
              <w:tc>
                <w:tcPr>
                  <w:tcW w:w="921" w:type="pct"/>
                  <w:vAlign w:val="center"/>
                </w:tcPr>
                <w:p w:rsidR="00A6637D" w:rsidRDefault="00A6637D" w:rsidP="007C7BFD">
                  <w:pPr>
                    <w:jc w:val="center"/>
                  </w:pPr>
                </w:p>
              </w:tc>
              <w:tc>
                <w:tcPr>
                  <w:tcW w:w="2367" w:type="pct"/>
                  <w:vAlign w:val="center"/>
                </w:tcPr>
                <w:p w:rsidR="00A6637D" w:rsidRDefault="00A6637D" w:rsidP="007C7BFD">
                  <w:pPr>
                    <w:jc w:val="center"/>
                  </w:pPr>
                </w:p>
              </w:tc>
            </w:tr>
            <w:tr w:rsidR="00A6637D" w:rsidTr="007C7BFD">
              <w:trPr>
                <w:cantSplit/>
                <w:trHeight w:val="540"/>
              </w:trPr>
              <w:tc>
                <w:tcPr>
                  <w:tcW w:w="512" w:type="pct"/>
                  <w:vMerge/>
                  <w:vAlign w:val="center"/>
                </w:tcPr>
                <w:p w:rsidR="00A6637D" w:rsidRDefault="00A6637D" w:rsidP="007C7BFD">
                  <w:pPr>
                    <w:jc w:val="center"/>
                  </w:pPr>
                </w:p>
              </w:tc>
              <w:tc>
                <w:tcPr>
                  <w:tcW w:w="1200" w:type="pct"/>
                  <w:vAlign w:val="center"/>
                </w:tcPr>
                <w:p w:rsidR="00A6637D" w:rsidRPr="00F033D0" w:rsidRDefault="00A6637D" w:rsidP="007C7BFD">
                  <w:pPr>
                    <w:rPr>
                      <w:rFonts w:ascii="宋体" w:hAnsi="宋体" w:cs="宋体"/>
                      <w:bCs/>
                      <w:color w:val="FF0000"/>
                      <w:szCs w:val="21"/>
                    </w:rPr>
                  </w:pPr>
                  <w:r w:rsidRPr="00F033D0">
                    <w:rPr>
                      <w:rFonts w:ascii="宋体" w:hAnsi="宋体" w:cs="宋体" w:hint="eastAsia"/>
                      <w:bCs/>
                      <w:color w:val="FF0000"/>
                      <w:szCs w:val="21"/>
                    </w:rPr>
                    <w:t>其他支出</w:t>
                  </w:r>
                </w:p>
              </w:tc>
              <w:tc>
                <w:tcPr>
                  <w:tcW w:w="921" w:type="pct"/>
                  <w:vAlign w:val="center"/>
                </w:tcPr>
                <w:p w:rsidR="00A6637D" w:rsidRDefault="00A6637D" w:rsidP="007C7BFD">
                  <w:pPr>
                    <w:jc w:val="center"/>
                  </w:pPr>
                </w:p>
              </w:tc>
              <w:tc>
                <w:tcPr>
                  <w:tcW w:w="2367" w:type="pct"/>
                  <w:vAlign w:val="center"/>
                </w:tcPr>
                <w:p w:rsidR="00A6637D" w:rsidRDefault="00A6637D" w:rsidP="007C7BFD">
                  <w:pPr>
                    <w:jc w:val="center"/>
                  </w:pPr>
                </w:p>
              </w:tc>
            </w:tr>
            <w:tr w:rsidR="00A6637D" w:rsidTr="007C7BFD">
              <w:trPr>
                <w:cantSplit/>
                <w:trHeight w:val="525"/>
              </w:trPr>
              <w:tc>
                <w:tcPr>
                  <w:tcW w:w="2633" w:type="pct"/>
                  <w:gridSpan w:val="3"/>
                  <w:vAlign w:val="center"/>
                </w:tcPr>
                <w:p w:rsidR="00A6637D" w:rsidRDefault="00A6637D" w:rsidP="007C7BFD">
                  <w:pPr>
                    <w:jc w:val="center"/>
                  </w:pPr>
                  <w:r>
                    <w:rPr>
                      <w:rFonts w:hint="eastAsia"/>
                    </w:rPr>
                    <w:t>申请经费（万元）</w:t>
                  </w:r>
                </w:p>
              </w:tc>
              <w:tc>
                <w:tcPr>
                  <w:tcW w:w="2367" w:type="pct"/>
                  <w:vAlign w:val="center"/>
                </w:tcPr>
                <w:p w:rsidR="00A6637D" w:rsidRPr="00F033D0" w:rsidRDefault="00A6637D" w:rsidP="007C7BFD">
                  <w:pPr>
                    <w:rPr>
                      <w:rFonts w:ascii="宋体" w:hAnsi="宋体" w:cs="宋体"/>
                      <w:bCs/>
                      <w:color w:val="FF0000"/>
                      <w:szCs w:val="21"/>
                    </w:rPr>
                  </w:pPr>
                </w:p>
              </w:tc>
            </w:tr>
          </w:tbl>
          <w:p w:rsidR="00A6637D" w:rsidRDefault="00A6637D" w:rsidP="007C7BFD">
            <w:pPr>
              <w:ind w:left="6825" w:hangingChars="3250" w:hanging="6825"/>
              <w:jc w:val="center"/>
            </w:pPr>
          </w:p>
          <w:p w:rsidR="00A6637D" w:rsidRDefault="00A6637D" w:rsidP="007C7BFD">
            <w:pPr>
              <w:ind w:left="6825" w:hangingChars="3250" w:hanging="6825"/>
              <w:jc w:val="center"/>
            </w:pPr>
          </w:p>
          <w:p w:rsidR="00A6637D" w:rsidRDefault="00A6637D" w:rsidP="00161DA6"/>
          <w:p w:rsidR="00A6637D" w:rsidRDefault="00A6637D" w:rsidP="007C7BFD">
            <w:pPr>
              <w:ind w:left="6825" w:hangingChars="3250" w:hanging="6825"/>
              <w:jc w:val="center"/>
            </w:pPr>
          </w:p>
          <w:p w:rsidR="00A6637D" w:rsidRDefault="00A6637D" w:rsidP="007C7BFD">
            <w:pPr>
              <w:ind w:left="6825" w:hangingChars="3250" w:hanging="6825"/>
              <w:jc w:val="center"/>
            </w:pPr>
            <w:r>
              <w:rPr>
                <w:rFonts w:hint="eastAsia"/>
              </w:rPr>
              <w:t>课题负责人签名：</w:t>
            </w:r>
          </w:p>
          <w:p w:rsidR="00A6637D" w:rsidRDefault="00A6637D" w:rsidP="007C7BFD">
            <w:pPr>
              <w:ind w:left="6825" w:hangingChars="3250" w:hanging="6825"/>
              <w:jc w:val="center"/>
            </w:pPr>
          </w:p>
          <w:p w:rsidR="00A6637D" w:rsidRDefault="00A6637D" w:rsidP="00732DED">
            <w:pPr>
              <w:spacing w:line="360" w:lineRule="auto"/>
              <w:ind w:firstLineChars="2350" w:firstLine="4935"/>
            </w:pPr>
            <w:r>
              <w:rPr>
                <w:rFonts w:hint="eastAsia"/>
              </w:rPr>
              <w:t>年</w:t>
            </w:r>
            <w:r w:rsidR="00732DE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732DE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A6637D" w:rsidRPr="007165B8" w:rsidRDefault="00A6637D" w:rsidP="007C7BFD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A6637D" w:rsidRPr="007165B8" w:rsidTr="00F935D6">
        <w:trPr>
          <w:trHeight w:val="4680"/>
        </w:trPr>
        <w:tc>
          <w:tcPr>
            <w:tcW w:w="8492" w:type="dxa"/>
            <w:shd w:val="clear" w:color="auto" w:fill="auto"/>
          </w:tcPr>
          <w:p w:rsidR="00F935D6" w:rsidRPr="007165B8" w:rsidRDefault="00F935D6" w:rsidP="00F935D6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五、</w:t>
            </w:r>
            <w:r w:rsidRPr="007165B8">
              <w:rPr>
                <w:rFonts w:hint="eastAsia"/>
                <w:bCs/>
                <w:sz w:val="24"/>
              </w:rPr>
              <w:t>重要变更（侧重说明对照课题申请书所作的研究计划调整，限</w:t>
            </w:r>
            <w:r w:rsidRPr="007165B8">
              <w:rPr>
                <w:rFonts w:hint="eastAsia"/>
                <w:bCs/>
                <w:sz w:val="24"/>
              </w:rPr>
              <w:t>1000</w:t>
            </w:r>
            <w:r w:rsidRPr="007165B8">
              <w:rPr>
                <w:rFonts w:hint="eastAsia"/>
                <w:bCs/>
                <w:sz w:val="24"/>
              </w:rPr>
              <w:t>字，可加页）</w:t>
            </w:r>
          </w:p>
          <w:p w:rsidR="00F935D6" w:rsidRPr="007165B8" w:rsidRDefault="00F935D6" w:rsidP="00F935D6">
            <w:pPr>
              <w:ind w:firstLineChars="200" w:firstLine="480"/>
              <w:rPr>
                <w:bCs/>
                <w:sz w:val="24"/>
              </w:rPr>
            </w:pPr>
          </w:p>
          <w:p w:rsidR="00F935D6" w:rsidRPr="007165B8" w:rsidRDefault="00F935D6" w:rsidP="00F935D6">
            <w:pPr>
              <w:rPr>
                <w:bCs/>
                <w:sz w:val="24"/>
              </w:rPr>
            </w:pPr>
          </w:p>
          <w:p w:rsidR="00F935D6" w:rsidRPr="007165B8" w:rsidRDefault="00F935D6" w:rsidP="00F935D6">
            <w:pPr>
              <w:ind w:firstLineChars="200" w:firstLine="480"/>
              <w:rPr>
                <w:bCs/>
                <w:sz w:val="24"/>
              </w:rPr>
            </w:pPr>
          </w:p>
          <w:p w:rsidR="00F935D6" w:rsidRDefault="00F935D6" w:rsidP="00F935D6">
            <w:pPr>
              <w:ind w:firstLineChars="200" w:firstLine="480"/>
              <w:rPr>
                <w:bCs/>
                <w:sz w:val="24"/>
              </w:rPr>
            </w:pPr>
          </w:p>
          <w:p w:rsidR="00F935D6" w:rsidRPr="007165B8" w:rsidRDefault="00F935D6" w:rsidP="00F935D6">
            <w:pPr>
              <w:rPr>
                <w:bCs/>
                <w:sz w:val="24"/>
              </w:rPr>
            </w:pPr>
          </w:p>
          <w:p w:rsidR="00F935D6" w:rsidRPr="007165B8" w:rsidRDefault="00F935D6" w:rsidP="00F935D6">
            <w:pPr>
              <w:ind w:firstLineChars="200" w:firstLine="480"/>
              <w:rPr>
                <w:bCs/>
                <w:sz w:val="24"/>
              </w:rPr>
            </w:pPr>
          </w:p>
          <w:p w:rsidR="00F935D6" w:rsidRDefault="00F935D6" w:rsidP="00F935D6">
            <w:pPr>
              <w:framePr w:hSpace="180" w:wrap="notBeside" w:vAnchor="text" w:hAnchor="margin" w:y="313"/>
              <w:ind w:left="6825" w:hangingChars="3250" w:hanging="6825"/>
              <w:jc w:val="center"/>
            </w:pPr>
          </w:p>
          <w:p w:rsidR="00F935D6" w:rsidRDefault="00F935D6" w:rsidP="00F935D6">
            <w:pPr>
              <w:ind w:left="6825" w:hangingChars="3250" w:hanging="6825"/>
              <w:jc w:val="center"/>
            </w:pPr>
            <w:r>
              <w:rPr>
                <w:rFonts w:hint="eastAsia"/>
              </w:rPr>
              <w:t>课题负责人签名：</w:t>
            </w:r>
          </w:p>
          <w:p w:rsidR="00F935D6" w:rsidRDefault="00F935D6" w:rsidP="00F935D6">
            <w:pPr>
              <w:ind w:left="6825" w:hangingChars="3250" w:hanging="6825"/>
              <w:jc w:val="center"/>
            </w:pPr>
          </w:p>
          <w:p w:rsidR="00F935D6" w:rsidRDefault="00F935D6" w:rsidP="00732DED">
            <w:pPr>
              <w:spacing w:line="360" w:lineRule="auto"/>
              <w:ind w:firstLineChars="2400" w:firstLine="5040"/>
            </w:pPr>
            <w:r>
              <w:rPr>
                <w:rFonts w:hint="eastAsia"/>
              </w:rPr>
              <w:t>年</w:t>
            </w:r>
            <w:r w:rsidR="00732DE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732DED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F935D6" w:rsidRPr="00F935D6" w:rsidRDefault="00F935D6" w:rsidP="00F935D6">
            <w:pPr>
              <w:framePr w:hSpace="180" w:wrap="notBeside" w:vAnchor="text" w:hAnchor="margin" w:y="313"/>
              <w:ind w:left="6825" w:hangingChars="3250" w:hanging="6825"/>
              <w:jc w:val="center"/>
            </w:pPr>
          </w:p>
          <w:p w:rsidR="00F935D6" w:rsidRDefault="00F935D6" w:rsidP="007C7BFD">
            <w:pPr>
              <w:rPr>
                <w:bCs/>
                <w:sz w:val="24"/>
              </w:rPr>
            </w:pPr>
          </w:p>
          <w:p w:rsidR="00A6637D" w:rsidRPr="007165B8" w:rsidRDefault="00A6637D" w:rsidP="007C7BFD">
            <w:pPr>
              <w:rPr>
                <w:bCs/>
                <w:sz w:val="24"/>
              </w:rPr>
            </w:pPr>
          </w:p>
        </w:tc>
      </w:tr>
      <w:tr w:rsidR="00F935D6" w:rsidRPr="007165B8" w:rsidTr="00F935D6">
        <w:trPr>
          <w:trHeight w:val="4830"/>
        </w:trPr>
        <w:tc>
          <w:tcPr>
            <w:tcW w:w="8492" w:type="dxa"/>
            <w:shd w:val="clear" w:color="auto" w:fill="auto"/>
          </w:tcPr>
          <w:p w:rsidR="00F935D6" w:rsidRPr="007165B8" w:rsidRDefault="00F935D6" w:rsidP="007C7BFD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六</w:t>
            </w:r>
            <w:r w:rsidRPr="007165B8">
              <w:rPr>
                <w:rFonts w:hint="eastAsia"/>
                <w:bCs/>
                <w:sz w:val="24"/>
              </w:rPr>
              <w:t>、专家评议要点（侧重于对课题组汇报要点逐项进行可行性评估，并提出建议，限</w:t>
            </w:r>
            <w:r w:rsidRPr="007165B8">
              <w:rPr>
                <w:rFonts w:hint="eastAsia"/>
                <w:bCs/>
                <w:sz w:val="24"/>
              </w:rPr>
              <w:t>800</w:t>
            </w:r>
            <w:r w:rsidRPr="007165B8">
              <w:rPr>
                <w:rFonts w:hint="eastAsia"/>
                <w:bCs/>
                <w:sz w:val="24"/>
              </w:rPr>
              <w:t>字）</w:t>
            </w:r>
          </w:p>
          <w:p w:rsidR="00F935D6" w:rsidRPr="007165B8" w:rsidRDefault="00F935D6" w:rsidP="007C7BFD">
            <w:pPr>
              <w:rPr>
                <w:bCs/>
                <w:sz w:val="24"/>
              </w:rPr>
            </w:pPr>
          </w:p>
          <w:p w:rsidR="00F935D6" w:rsidRDefault="00F935D6" w:rsidP="007C7BFD">
            <w:pPr>
              <w:jc w:val="center"/>
              <w:rPr>
                <w:bCs/>
                <w:sz w:val="24"/>
              </w:rPr>
            </w:pPr>
          </w:p>
          <w:p w:rsidR="00F935D6" w:rsidRDefault="00F935D6" w:rsidP="007C7BFD">
            <w:pPr>
              <w:jc w:val="center"/>
              <w:rPr>
                <w:bCs/>
                <w:sz w:val="24"/>
              </w:rPr>
            </w:pPr>
          </w:p>
          <w:p w:rsidR="00F935D6" w:rsidRDefault="00F935D6" w:rsidP="007C7BFD">
            <w:pPr>
              <w:jc w:val="center"/>
              <w:rPr>
                <w:bCs/>
                <w:sz w:val="24"/>
              </w:rPr>
            </w:pPr>
          </w:p>
          <w:p w:rsidR="00F935D6" w:rsidRDefault="00F935D6" w:rsidP="007C7BFD">
            <w:pPr>
              <w:jc w:val="center"/>
              <w:rPr>
                <w:bCs/>
                <w:sz w:val="24"/>
              </w:rPr>
            </w:pPr>
          </w:p>
          <w:p w:rsidR="00F935D6" w:rsidRDefault="00F935D6" w:rsidP="007C7BFD">
            <w:pPr>
              <w:jc w:val="center"/>
              <w:rPr>
                <w:bCs/>
                <w:sz w:val="24"/>
              </w:rPr>
            </w:pPr>
          </w:p>
          <w:p w:rsidR="00F935D6" w:rsidRDefault="00F935D6" w:rsidP="007C7BFD">
            <w:pPr>
              <w:jc w:val="center"/>
              <w:rPr>
                <w:bCs/>
                <w:sz w:val="24"/>
              </w:rPr>
            </w:pPr>
          </w:p>
          <w:p w:rsidR="00F935D6" w:rsidRDefault="00F935D6" w:rsidP="00F935D6">
            <w:pPr>
              <w:jc w:val="center"/>
              <w:rPr>
                <w:bCs/>
                <w:sz w:val="24"/>
              </w:rPr>
            </w:pPr>
          </w:p>
          <w:p w:rsidR="00F935D6" w:rsidRDefault="00F935D6" w:rsidP="00F935D6">
            <w:pPr>
              <w:jc w:val="center"/>
              <w:rPr>
                <w:bCs/>
                <w:sz w:val="24"/>
              </w:rPr>
            </w:pPr>
          </w:p>
        </w:tc>
      </w:tr>
      <w:tr w:rsidR="00A6637D" w:rsidRPr="007165B8" w:rsidTr="00F935D6">
        <w:trPr>
          <w:trHeight w:val="5802"/>
        </w:trPr>
        <w:tc>
          <w:tcPr>
            <w:tcW w:w="8492" w:type="dxa"/>
            <w:shd w:val="clear" w:color="auto" w:fill="auto"/>
          </w:tcPr>
          <w:p w:rsidR="00A6637D" w:rsidRDefault="00F935D6" w:rsidP="00F935D6">
            <w:r>
              <w:rPr>
                <w:rFonts w:hint="eastAsia"/>
              </w:rPr>
              <w:lastRenderedPageBreak/>
              <w:t>七、所在学院、部门意见</w:t>
            </w:r>
          </w:p>
          <w:p w:rsidR="00F935D6" w:rsidRDefault="00F935D6" w:rsidP="00F935D6"/>
          <w:p w:rsidR="00F935D6" w:rsidRDefault="00F935D6" w:rsidP="00F935D6"/>
          <w:p w:rsidR="00F935D6" w:rsidRDefault="00F935D6" w:rsidP="00F935D6"/>
          <w:p w:rsidR="00F935D6" w:rsidRDefault="00F935D6" w:rsidP="00F935D6"/>
          <w:p w:rsidR="00F935D6" w:rsidRDefault="00F935D6" w:rsidP="00F935D6"/>
          <w:p w:rsidR="00F935D6" w:rsidRDefault="00F935D6" w:rsidP="00F935D6"/>
          <w:p w:rsidR="00F935D6" w:rsidRDefault="00F935D6" w:rsidP="00F935D6"/>
          <w:p w:rsidR="00F935D6" w:rsidRDefault="00F935D6" w:rsidP="00F935D6"/>
          <w:p w:rsidR="00F935D6" w:rsidRDefault="00F935D6" w:rsidP="00F935D6"/>
          <w:p w:rsidR="00F935D6" w:rsidRDefault="00F935D6" w:rsidP="00F935D6"/>
          <w:p w:rsidR="00F935D6" w:rsidRDefault="00F935D6" w:rsidP="00F935D6"/>
          <w:p w:rsidR="00F935D6" w:rsidRDefault="00F935D6" w:rsidP="00F935D6"/>
          <w:p w:rsidR="00F935D6" w:rsidRDefault="00F935D6" w:rsidP="00732DED">
            <w:pPr>
              <w:ind w:firstLineChars="1650" w:firstLine="3465"/>
            </w:pPr>
            <w:r>
              <w:rPr>
                <w:rFonts w:hint="eastAsia"/>
              </w:rPr>
              <w:t>学院（单位）负责人：</w:t>
            </w:r>
            <w:r w:rsidR="00732DED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（盖章）</w:t>
            </w:r>
          </w:p>
          <w:p w:rsidR="00F935D6" w:rsidRDefault="00F935D6" w:rsidP="00F935D6">
            <w:pPr>
              <w:ind w:firstLineChars="1900" w:firstLine="3990"/>
            </w:pPr>
          </w:p>
          <w:p w:rsidR="00F935D6" w:rsidRDefault="00F935D6" w:rsidP="00F935D6">
            <w:pPr>
              <w:ind w:firstLineChars="1900" w:firstLine="3990"/>
            </w:pPr>
          </w:p>
          <w:p w:rsidR="00F935D6" w:rsidRPr="00F935D6" w:rsidRDefault="00F935D6" w:rsidP="00F935D6">
            <w:pPr>
              <w:ind w:firstLineChars="2850" w:firstLine="5985"/>
            </w:pPr>
            <w:r>
              <w:rPr>
                <w:rFonts w:hint="eastAsia"/>
              </w:rPr>
              <w:t>年</w:t>
            </w:r>
            <w:r w:rsidR="00732DE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732DE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A6637D" w:rsidRPr="007165B8" w:rsidTr="00F935D6">
        <w:trPr>
          <w:trHeight w:val="5783"/>
        </w:trPr>
        <w:tc>
          <w:tcPr>
            <w:tcW w:w="8492" w:type="dxa"/>
            <w:shd w:val="clear" w:color="auto" w:fill="auto"/>
          </w:tcPr>
          <w:p w:rsidR="00A6637D" w:rsidRPr="007165B8" w:rsidRDefault="00F935D6" w:rsidP="007C7BFD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八</w:t>
            </w:r>
            <w:r w:rsidR="00A6637D" w:rsidRPr="007165B8">
              <w:rPr>
                <w:rFonts w:hint="eastAsia"/>
                <w:bCs/>
                <w:sz w:val="24"/>
              </w:rPr>
              <w:t>、管理部门意见</w:t>
            </w:r>
          </w:p>
          <w:p w:rsidR="00A6637D" w:rsidRPr="007165B8" w:rsidRDefault="00A6637D" w:rsidP="007C7BFD">
            <w:pPr>
              <w:ind w:firstLine="4005"/>
              <w:jc w:val="center"/>
              <w:rPr>
                <w:bCs/>
              </w:rPr>
            </w:pPr>
          </w:p>
          <w:p w:rsidR="00A6637D" w:rsidRPr="007165B8" w:rsidRDefault="00A6637D" w:rsidP="007C7BFD">
            <w:pPr>
              <w:ind w:firstLine="4005"/>
              <w:jc w:val="center"/>
              <w:rPr>
                <w:bCs/>
              </w:rPr>
            </w:pPr>
          </w:p>
          <w:p w:rsidR="00A6637D" w:rsidRPr="007165B8" w:rsidRDefault="00A6637D" w:rsidP="007C7BFD">
            <w:pPr>
              <w:ind w:firstLine="4005"/>
              <w:jc w:val="center"/>
              <w:rPr>
                <w:bCs/>
              </w:rPr>
            </w:pPr>
          </w:p>
          <w:p w:rsidR="00A6637D" w:rsidRPr="007165B8" w:rsidRDefault="00A6637D" w:rsidP="007C7BFD">
            <w:pPr>
              <w:ind w:firstLine="4005"/>
              <w:jc w:val="center"/>
              <w:rPr>
                <w:bCs/>
              </w:rPr>
            </w:pPr>
          </w:p>
          <w:p w:rsidR="00A6637D" w:rsidRPr="007165B8" w:rsidRDefault="00A6637D" w:rsidP="007C7BFD">
            <w:pPr>
              <w:ind w:firstLine="4005"/>
              <w:jc w:val="center"/>
              <w:rPr>
                <w:bCs/>
              </w:rPr>
            </w:pPr>
          </w:p>
          <w:p w:rsidR="00A6637D" w:rsidRPr="007165B8" w:rsidRDefault="00A6637D" w:rsidP="007C7BFD">
            <w:pPr>
              <w:ind w:firstLine="4005"/>
              <w:jc w:val="center"/>
              <w:rPr>
                <w:bCs/>
              </w:rPr>
            </w:pPr>
          </w:p>
          <w:p w:rsidR="00A6637D" w:rsidRPr="007165B8" w:rsidRDefault="00A6637D" w:rsidP="007C7BFD">
            <w:pPr>
              <w:ind w:firstLine="4005"/>
              <w:jc w:val="center"/>
              <w:rPr>
                <w:bCs/>
              </w:rPr>
            </w:pPr>
          </w:p>
          <w:p w:rsidR="00A6637D" w:rsidRPr="007165B8" w:rsidRDefault="00A6637D" w:rsidP="007C7BFD">
            <w:pPr>
              <w:ind w:firstLine="4005"/>
              <w:jc w:val="center"/>
              <w:rPr>
                <w:bCs/>
              </w:rPr>
            </w:pPr>
          </w:p>
          <w:p w:rsidR="00A6637D" w:rsidRPr="007165B8" w:rsidRDefault="00A6637D" w:rsidP="007C7BFD">
            <w:pPr>
              <w:ind w:firstLine="4005"/>
              <w:jc w:val="center"/>
              <w:rPr>
                <w:bCs/>
              </w:rPr>
            </w:pPr>
          </w:p>
          <w:p w:rsidR="00A6637D" w:rsidRPr="007165B8" w:rsidRDefault="00A6637D" w:rsidP="007C7BFD">
            <w:pPr>
              <w:ind w:firstLine="4005"/>
              <w:jc w:val="center"/>
              <w:rPr>
                <w:bCs/>
              </w:rPr>
            </w:pPr>
          </w:p>
          <w:p w:rsidR="00A6637D" w:rsidRPr="007165B8" w:rsidRDefault="00A6637D" w:rsidP="007C7BFD">
            <w:pPr>
              <w:ind w:firstLine="4005"/>
              <w:jc w:val="center"/>
              <w:rPr>
                <w:bCs/>
              </w:rPr>
            </w:pPr>
          </w:p>
          <w:p w:rsidR="00A6637D" w:rsidRPr="007165B8" w:rsidRDefault="00A6637D" w:rsidP="007C7BFD">
            <w:pPr>
              <w:rPr>
                <w:bCs/>
              </w:rPr>
            </w:pPr>
          </w:p>
          <w:p w:rsidR="00A6637D" w:rsidRPr="007165B8" w:rsidRDefault="00A6637D" w:rsidP="007C7BFD">
            <w:pPr>
              <w:ind w:firstLine="4005"/>
              <w:jc w:val="center"/>
              <w:rPr>
                <w:bCs/>
              </w:rPr>
            </w:pPr>
          </w:p>
          <w:p w:rsidR="00A6637D" w:rsidRPr="007165B8" w:rsidRDefault="00A6637D" w:rsidP="00732DED">
            <w:pPr>
              <w:ind w:firstLineChars="2457" w:firstLine="5160"/>
              <w:rPr>
                <w:bCs/>
              </w:rPr>
            </w:pPr>
            <w:r w:rsidRPr="007165B8">
              <w:rPr>
                <w:rFonts w:hint="eastAsia"/>
                <w:bCs/>
              </w:rPr>
              <w:t>管理部门盖章</w:t>
            </w:r>
          </w:p>
          <w:p w:rsidR="00A6637D" w:rsidRPr="007165B8" w:rsidRDefault="00A6637D" w:rsidP="007C7BFD">
            <w:pPr>
              <w:ind w:firstLine="4005"/>
              <w:jc w:val="center"/>
              <w:rPr>
                <w:bCs/>
              </w:rPr>
            </w:pPr>
          </w:p>
          <w:p w:rsidR="00A6637D" w:rsidRPr="007165B8" w:rsidRDefault="00732DED" w:rsidP="007C7BFD"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                            </w:t>
            </w:r>
            <w:r w:rsidR="00A6637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A6637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A6637D">
              <w:rPr>
                <w:rFonts w:hint="eastAsia"/>
              </w:rPr>
              <w:t>日</w:t>
            </w:r>
          </w:p>
        </w:tc>
      </w:tr>
    </w:tbl>
    <w:p w:rsidR="00A6637D" w:rsidRDefault="00A6637D" w:rsidP="00A6637D">
      <w:pPr>
        <w:rPr>
          <w:rFonts w:ascii="宋体" w:hAnsi="宋体"/>
          <w:sz w:val="24"/>
        </w:rPr>
      </w:pPr>
    </w:p>
    <w:tbl>
      <w:tblPr>
        <w:tblpPr w:leftFromText="180" w:rightFromText="180" w:vertAnchor="text" w:horzAnchor="margin" w:tblpY="1935"/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5"/>
      </w:tblGrid>
      <w:tr w:rsidR="00F935D6" w:rsidTr="00F935D6">
        <w:trPr>
          <w:trHeight w:val="90"/>
        </w:trPr>
        <w:tc>
          <w:tcPr>
            <w:tcW w:w="8895" w:type="dxa"/>
            <w:tcBorders>
              <w:left w:val="nil"/>
              <w:right w:val="nil"/>
            </w:tcBorders>
          </w:tcPr>
          <w:p w:rsidR="00F935D6" w:rsidRPr="00E0058E" w:rsidRDefault="00F935D6" w:rsidP="00392918">
            <w:pPr>
              <w:spacing w:line="480" w:lineRule="auto"/>
              <w:ind w:firstLineChars="100" w:firstLine="280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 w:rsidRPr="00234FB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福州理工学院教务处</w:t>
            </w:r>
            <w:r w:rsidR="00392918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  <w:r w:rsidR="00392918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</w:t>
            </w:r>
            <w:r w:rsidR="00392918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20</w:t>
            </w:r>
            <w:r w:rsidRPr="00234FB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年</w:t>
            </w:r>
            <w:r w:rsidR="00392918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7</w:t>
            </w:r>
            <w:r w:rsidRPr="00234FB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月</w:t>
            </w:r>
            <w:r w:rsidR="00392918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7</w:t>
            </w:r>
            <w:r w:rsidRPr="00234FB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日印发</w:t>
            </w:r>
          </w:p>
        </w:tc>
      </w:tr>
    </w:tbl>
    <w:p w:rsidR="00A6637D" w:rsidRPr="00850359" w:rsidRDefault="00A6637D" w:rsidP="00E0058E">
      <w:pPr>
        <w:spacing w:line="480" w:lineRule="auto"/>
        <w:jc w:val="left"/>
        <w:rPr>
          <w:rFonts w:ascii="仿宋_GB2312" w:eastAsia="仿宋_GB2312"/>
          <w:color w:val="000000" w:themeColor="text1"/>
          <w:sz w:val="32"/>
          <w:szCs w:val="18"/>
        </w:rPr>
      </w:pPr>
    </w:p>
    <w:sectPr w:rsidR="00A6637D" w:rsidRPr="00850359" w:rsidSect="00984EA7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8FD" w:rsidRDefault="009128FD" w:rsidP="00E07E3A">
      <w:r>
        <w:separator/>
      </w:r>
    </w:p>
  </w:endnote>
  <w:endnote w:type="continuationSeparator" w:id="0">
    <w:p w:rsidR="009128FD" w:rsidRDefault="009128FD" w:rsidP="00E07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8FD" w:rsidRDefault="009128FD" w:rsidP="00E07E3A">
      <w:r>
        <w:separator/>
      </w:r>
    </w:p>
  </w:footnote>
  <w:footnote w:type="continuationSeparator" w:id="0">
    <w:p w:rsidR="009128FD" w:rsidRDefault="009128FD" w:rsidP="00E07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8E1"/>
    <w:rsid w:val="000078CB"/>
    <w:rsid w:val="000204EC"/>
    <w:rsid w:val="00030EC5"/>
    <w:rsid w:val="00034980"/>
    <w:rsid w:val="00045905"/>
    <w:rsid w:val="00046FA0"/>
    <w:rsid w:val="000531F5"/>
    <w:rsid w:val="00054496"/>
    <w:rsid w:val="000579B6"/>
    <w:rsid w:val="00063705"/>
    <w:rsid w:val="00082CDC"/>
    <w:rsid w:val="000841A9"/>
    <w:rsid w:val="00085A38"/>
    <w:rsid w:val="0009046F"/>
    <w:rsid w:val="000B2912"/>
    <w:rsid w:val="000C58DE"/>
    <w:rsid w:val="000D4EAF"/>
    <w:rsid w:val="000D7923"/>
    <w:rsid w:val="000F0E92"/>
    <w:rsid w:val="001008E7"/>
    <w:rsid w:val="001059AA"/>
    <w:rsid w:val="00106D5D"/>
    <w:rsid w:val="00110C9A"/>
    <w:rsid w:val="00121775"/>
    <w:rsid w:val="00125313"/>
    <w:rsid w:val="00133944"/>
    <w:rsid w:val="00135284"/>
    <w:rsid w:val="00140833"/>
    <w:rsid w:val="00142655"/>
    <w:rsid w:val="00142C70"/>
    <w:rsid w:val="00161DA6"/>
    <w:rsid w:val="00187A4C"/>
    <w:rsid w:val="0019402B"/>
    <w:rsid w:val="001C2D5F"/>
    <w:rsid w:val="001C6412"/>
    <w:rsid w:val="001D259F"/>
    <w:rsid w:val="001E226D"/>
    <w:rsid w:val="001E774A"/>
    <w:rsid w:val="00200642"/>
    <w:rsid w:val="00200E58"/>
    <w:rsid w:val="00211B0F"/>
    <w:rsid w:val="00233AD9"/>
    <w:rsid w:val="00234FBA"/>
    <w:rsid w:val="002458E1"/>
    <w:rsid w:val="002576D3"/>
    <w:rsid w:val="00271560"/>
    <w:rsid w:val="00273BDD"/>
    <w:rsid w:val="002769BD"/>
    <w:rsid w:val="002911F2"/>
    <w:rsid w:val="002A11C4"/>
    <w:rsid w:val="002C0622"/>
    <w:rsid w:val="002C0FA6"/>
    <w:rsid w:val="002E7350"/>
    <w:rsid w:val="002E7A1D"/>
    <w:rsid w:val="002F5FA4"/>
    <w:rsid w:val="002F73EE"/>
    <w:rsid w:val="00305182"/>
    <w:rsid w:val="003070E5"/>
    <w:rsid w:val="00310471"/>
    <w:rsid w:val="0032307E"/>
    <w:rsid w:val="00323857"/>
    <w:rsid w:val="00332622"/>
    <w:rsid w:val="00332EE4"/>
    <w:rsid w:val="00351C51"/>
    <w:rsid w:val="00354D21"/>
    <w:rsid w:val="00356BC6"/>
    <w:rsid w:val="0035779A"/>
    <w:rsid w:val="003723A8"/>
    <w:rsid w:val="00372571"/>
    <w:rsid w:val="00372C6B"/>
    <w:rsid w:val="00381827"/>
    <w:rsid w:val="00392918"/>
    <w:rsid w:val="003D5CD6"/>
    <w:rsid w:val="003F17FD"/>
    <w:rsid w:val="00407F5E"/>
    <w:rsid w:val="00413F38"/>
    <w:rsid w:val="004243E6"/>
    <w:rsid w:val="00427489"/>
    <w:rsid w:val="0043268E"/>
    <w:rsid w:val="00437896"/>
    <w:rsid w:val="00457F0F"/>
    <w:rsid w:val="00462CB5"/>
    <w:rsid w:val="00470ACC"/>
    <w:rsid w:val="004712C0"/>
    <w:rsid w:val="004938C8"/>
    <w:rsid w:val="00494752"/>
    <w:rsid w:val="004B5C8F"/>
    <w:rsid w:val="004D1386"/>
    <w:rsid w:val="004F4F02"/>
    <w:rsid w:val="00502576"/>
    <w:rsid w:val="00507397"/>
    <w:rsid w:val="00516240"/>
    <w:rsid w:val="0054523C"/>
    <w:rsid w:val="00547BCA"/>
    <w:rsid w:val="00565DA8"/>
    <w:rsid w:val="00570D52"/>
    <w:rsid w:val="00577DD6"/>
    <w:rsid w:val="005A162E"/>
    <w:rsid w:val="005C5A28"/>
    <w:rsid w:val="005E528E"/>
    <w:rsid w:val="005E589B"/>
    <w:rsid w:val="005F48C8"/>
    <w:rsid w:val="005F5D5E"/>
    <w:rsid w:val="0060308C"/>
    <w:rsid w:val="00665553"/>
    <w:rsid w:val="00665A56"/>
    <w:rsid w:val="00670005"/>
    <w:rsid w:val="00683264"/>
    <w:rsid w:val="00687530"/>
    <w:rsid w:val="006A1DF7"/>
    <w:rsid w:val="006B21EE"/>
    <w:rsid w:val="006B2584"/>
    <w:rsid w:val="006B3CAF"/>
    <w:rsid w:val="006B4687"/>
    <w:rsid w:val="006B6B85"/>
    <w:rsid w:val="006C1169"/>
    <w:rsid w:val="006C1402"/>
    <w:rsid w:val="006C2129"/>
    <w:rsid w:val="006D06BA"/>
    <w:rsid w:val="006D08D0"/>
    <w:rsid w:val="006E1C43"/>
    <w:rsid w:val="006E2F5E"/>
    <w:rsid w:val="00717FB1"/>
    <w:rsid w:val="00732DED"/>
    <w:rsid w:val="0073322E"/>
    <w:rsid w:val="00745610"/>
    <w:rsid w:val="00750A0C"/>
    <w:rsid w:val="007524DB"/>
    <w:rsid w:val="007618EF"/>
    <w:rsid w:val="007622B7"/>
    <w:rsid w:val="007759A0"/>
    <w:rsid w:val="00776D6C"/>
    <w:rsid w:val="007B2577"/>
    <w:rsid w:val="007C4C2D"/>
    <w:rsid w:val="007C5C39"/>
    <w:rsid w:val="007C67D3"/>
    <w:rsid w:val="008046E9"/>
    <w:rsid w:val="00826524"/>
    <w:rsid w:val="00850359"/>
    <w:rsid w:val="00863EAF"/>
    <w:rsid w:val="008655EE"/>
    <w:rsid w:val="00871D7E"/>
    <w:rsid w:val="008738DE"/>
    <w:rsid w:val="00884879"/>
    <w:rsid w:val="0088556E"/>
    <w:rsid w:val="008958E0"/>
    <w:rsid w:val="008C5841"/>
    <w:rsid w:val="008D4087"/>
    <w:rsid w:val="008D4387"/>
    <w:rsid w:val="008D5419"/>
    <w:rsid w:val="008D7D5B"/>
    <w:rsid w:val="008E26DC"/>
    <w:rsid w:val="00900FCE"/>
    <w:rsid w:val="009016A5"/>
    <w:rsid w:val="009128FD"/>
    <w:rsid w:val="0093004F"/>
    <w:rsid w:val="00930077"/>
    <w:rsid w:val="00940163"/>
    <w:rsid w:val="0095062C"/>
    <w:rsid w:val="00954430"/>
    <w:rsid w:val="009568B8"/>
    <w:rsid w:val="00984EA7"/>
    <w:rsid w:val="00987354"/>
    <w:rsid w:val="009909A7"/>
    <w:rsid w:val="00996E3B"/>
    <w:rsid w:val="009A0E6B"/>
    <w:rsid w:val="009A5E4E"/>
    <w:rsid w:val="009D0EA8"/>
    <w:rsid w:val="009D1BF8"/>
    <w:rsid w:val="009D3B75"/>
    <w:rsid w:val="009D49A1"/>
    <w:rsid w:val="009E2495"/>
    <w:rsid w:val="009E64DC"/>
    <w:rsid w:val="009F5435"/>
    <w:rsid w:val="00A0680C"/>
    <w:rsid w:val="00A23315"/>
    <w:rsid w:val="00A33482"/>
    <w:rsid w:val="00A54D69"/>
    <w:rsid w:val="00A6637D"/>
    <w:rsid w:val="00A67B77"/>
    <w:rsid w:val="00A83B14"/>
    <w:rsid w:val="00A947C2"/>
    <w:rsid w:val="00AA67A3"/>
    <w:rsid w:val="00AB184D"/>
    <w:rsid w:val="00AB2266"/>
    <w:rsid w:val="00AC4AE4"/>
    <w:rsid w:val="00AD05DB"/>
    <w:rsid w:val="00AE17F0"/>
    <w:rsid w:val="00AF5A6F"/>
    <w:rsid w:val="00B13EC8"/>
    <w:rsid w:val="00B22930"/>
    <w:rsid w:val="00B2395D"/>
    <w:rsid w:val="00B25C10"/>
    <w:rsid w:val="00B2660A"/>
    <w:rsid w:val="00B30708"/>
    <w:rsid w:val="00B33090"/>
    <w:rsid w:val="00B510C8"/>
    <w:rsid w:val="00B56FEA"/>
    <w:rsid w:val="00B65220"/>
    <w:rsid w:val="00B67A28"/>
    <w:rsid w:val="00B80004"/>
    <w:rsid w:val="00B80D55"/>
    <w:rsid w:val="00B82DF4"/>
    <w:rsid w:val="00B87921"/>
    <w:rsid w:val="00BA6769"/>
    <w:rsid w:val="00BA7DB8"/>
    <w:rsid w:val="00BB2688"/>
    <w:rsid w:val="00BC0E7F"/>
    <w:rsid w:val="00BC4AD5"/>
    <w:rsid w:val="00BC75BC"/>
    <w:rsid w:val="00BE67B9"/>
    <w:rsid w:val="00BF1390"/>
    <w:rsid w:val="00C07FE4"/>
    <w:rsid w:val="00C131AA"/>
    <w:rsid w:val="00C2039D"/>
    <w:rsid w:val="00C44849"/>
    <w:rsid w:val="00C5100C"/>
    <w:rsid w:val="00C5216F"/>
    <w:rsid w:val="00C56988"/>
    <w:rsid w:val="00C617F0"/>
    <w:rsid w:val="00C63BA4"/>
    <w:rsid w:val="00C736B4"/>
    <w:rsid w:val="00C754AD"/>
    <w:rsid w:val="00C94EBC"/>
    <w:rsid w:val="00CA1B23"/>
    <w:rsid w:val="00CA2050"/>
    <w:rsid w:val="00CB3ECA"/>
    <w:rsid w:val="00CB79A3"/>
    <w:rsid w:val="00CC3AE6"/>
    <w:rsid w:val="00CC4211"/>
    <w:rsid w:val="00CC475C"/>
    <w:rsid w:val="00CC69E9"/>
    <w:rsid w:val="00CC7B1C"/>
    <w:rsid w:val="00CD6C98"/>
    <w:rsid w:val="00CD7D4C"/>
    <w:rsid w:val="00CE2B1A"/>
    <w:rsid w:val="00CF6157"/>
    <w:rsid w:val="00D03AC8"/>
    <w:rsid w:val="00D0693D"/>
    <w:rsid w:val="00D10716"/>
    <w:rsid w:val="00D33A44"/>
    <w:rsid w:val="00D71234"/>
    <w:rsid w:val="00D823E1"/>
    <w:rsid w:val="00D86F01"/>
    <w:rsid w:val="00DB552D"/>
    <w:rsid w:val="00DC6BA2"/>
    <w:rsid w:val="00DD5794"/>
    <w:rsid w:val="00DE1FCA"/>
    <w:rsid w:val="00DE656C"/>
    <w:rsid w:val="00DE7A01"/>
    <w:rsid w:val="00E0058E"/>
    <w:rsid w:val="00E07E3A"/>
    <w:rsid w:val="00E147E7"/>
    <w:rsid w:val="00E263CB"/>
    <w:rsid w:val="00E42AE3"/>
    <w:rsid w:val="00E46016"/>
    <w:rsid w:val="00E5071E"/>
    <w:rsid w:val="00E562EC"/>
    <w:rsid w:val="00E74B5B"/>
    <w:rsid w:val="00E96871"/>
    <w:rsid w:val="00E97495"/>
    <w:rsid w:val="00EB000C"/>
    <w:rsid w:val="00EB06C4"/>
    <w:rsid w:val="00EB7608"/>
    <w:rsid w:val="00EC46FC"/>
    <w:rsid w:val="00EC6981"/>
    <w:rsid w:val="00ED0B7F"/>
    <w:rsid w:val="00EE4DBD"/>
    <w:rsid w:val="00EE57DF"/>
    <w:rsid w:val="00EF1BB9"/>
    <w:rsid w:val="00EF56B3"/>
    <w:rsid w:val="00F1345E"/>
    <w:rsid w:val="00F21A5E"/>
    <w:rsid w:val="00F24234"/>
    <w:rsid w:val="00F26335"/>
    <w:rsid w:val="00F33FFE"/>
    <w:rsid w:val="00F360F9"/>
    <w:rsid w:val="00F42653"/>
    <w:rsid w:val="00F45FA7"/>
    <w:rsid w:val="00F74C64"/>
    <w:rsid w:val="00F76A6A"/>
    <w:rsid w:val="00F84448"/>
    <w:rsid w:val="00F935D6"/>
    <w:rsid w:val="00FA006C"/>
    <w:rsid w:val="00FC4F65"/>
    <w:rsid w:val="00FC621C"/>
    <w:rsid w:val="00FD08CF"/>
    <w:rsid w:val="00FD57CB"/>
    <w:rsid w:val="00FE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5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A6637D"/>
    <w:pPr>
      <w:keepNext/>
      <w:spacing w:beforeLines="100" w:line="240" w:lineRule="atLeast"/>
      <w:jc w:val="center"/>
      <w:outlineLvl w:val="2"/>
    </w:pPr>
    <w:rPr>
      <w:rFonts w:ascii="楷体_GB2312" w:eastAsia="楷体_GB2312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5FA7"/>
    <w:rPr>
      <w:sz w:val="18"/>
      <w:szCs w:val="18"/>
    </w:rPr>
  </w:style>
  <w:style w:type="character" w:styleId="a4">
    <w:name w:val="Strong"/>
    <w:qFormat/>
    <w:rsid w:val="0009046F"/>
    <w:rPr>
      <w:b/>
      <w:bCs/>
    </w:rPr>
  </w:style>
  <w:style w:type="paragraph" w:styleId="a5">
    <w:name w:val="Date"/>
    <w:basedOn w:val="a"/>
    <w:next w:val="a"/>
    <w:rsid w:val="00B65220"/>
    <w:pPr>
      <w:ind w:leftChars="2500" w:left="100"/>
    </w:pPr>
  </w:style>
  <w:style w:type="paragraph" w:styleId="a6">
    <w:name w:val="header"/>
    <w:basedOn w:val="a"/>
    <w:link w:val="Char"/>
    <w:rsid w:val="00E07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E07E3A"/>
    <w:rPr>
      <w:kern w:val="2"/>
      <w:sz w:val="18"/>
      <w:szCs w:val="18"/>
    </w:rPr>
  </w:style>
  <w:style w:type="paragraph" w:styleId="a7">
    <w:name w:val="footer"/>
    <w:basedOn w:val="a"/>
    <w:link w:val="Char0"/>
    <w:rsid w:val="00E0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E07E3A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DE656C"/>
    <w:pPr>
      <w:jc w:val="left"/>
    </w:pPr>
    <w:rPr>
      <w:rFonts w:ascii="Calibri" w:hAnsi="Calibri"/>
      <w:kern w:val="0"/>
      <w:sz w:val="24"/>
    </w:rPr>
  </w:style>
  <w:style w:type="paragraph" w:customStyle="1" w:styleId="Bodytext2">
    <w:name w:val="Body text|2"/>
    <w:basedOn w:val="a"/>
    <w:link w:val="Bodytext20"/>
    <w:qFormat/>
    <w:rsid w:val="00A54D69"/>
    <w:pPr>
      <w:shd w:val="clear" w:color="auto" w:fill="FFFFFF"/>
      <w:spacing w:after="780" w:line="180" w:lineRule="exact"/>
      <w:ind w:hanging="520"/>
      <w:jc w:val="center"/>
    </w:pPr>
    <w:rPr>
      <w:rFonts w:ascii="PMingLiU" w:eastAsia="PMingLiU" w:hAnsi="PMingLiU" w:cs="PMingLiU"/>
      <w:color w:val="000000"/>
      <w:spacing w:val="20"/>
      <w:kern w:val="0"/>
      <w:sz w:val="18"/>
      <w:szCs w:val="18"/>
      <w:lang w:val="zh-CN" w:bidi="zh-CN"/>
    </w:rPr>
  </w:style>
  <w:style w:type="character" w:customStyle="1" w:styleId="Bodytext20">
    <w:name w:val="Body text|2_"/>
    <w:basedOn w:val="a0"/>
    <w:link w:val="Bodytext2"/>
    <w:qFormat/>
    <w:rsid w:val="00A54D69"/>
    <w:rPr>
      <w:rFonts w:ascii="PMingLiU" w:eastAsia="PMingLiU" w:hAnsi="PMingLiU" w:cs="PMingLiU"/>
      <w:color w:val="000000"/>
      <w:spacing w:val="20"/>
      <w:sz w:val="18"/>
      <w:szCs w:val="18"/>
      <w:shd w:val="clear" w:color="auto" w:fill="FFFFFF"/>
      <w:lang w:val="zh-CN" w:bidi="zh-CN"/>
    </w:rPr>
  </w:style>
  <w:style w:type="character" w:customStyle="1" w:styleId="3Char">
    <w:name w:val="标题 3 Char"/>
    <w:basedOn w:val="a0"/>
    <w:link w:val="3"/>
    <w:rsid w:val="00A6637D"/>
    <w:rPr>
      <w:rFonts w:ascii="楷体_GB2312" w:eastAsia="楷体_GB2312"/>
      <w:b/>
      <w:bCs/>
      <w:kern w:val="2"/>
      <w:sz w:val="32"/>
    </w:rPr>
  </w:style>
  <w:style w:type="table" w:styleId="a9">
    <w:name w:val="Table Grid"/>
    <w:basedOn w:val="a1"/>
    <w:rsid w:val="00A66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4938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hx5422@gmio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10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关于林洪老师上课迟到的通报</dc:title>
  <dc:subject/>
  <dc:creator>zhangl(xiao)</dc:creator>
  <cp:keywords/>
  <cp:lastModifiedBy>Administrator</cp:lastModifiedBy>
  <cp:revision>60</cp:revision>
  <cp:lastPrinted>2019-06-05T00:26:00Z</cp:lastPrinted>
  <dcterms:created xsi:type="dcterms:W3CDTF">2019-05-17T07:32:00Z</dcterms:created>
  <dcterms:modified xsi:type="dcterms:W3CDTF">2020-07-07T09:27:00Z</dcterms:modified>
</cp:coreProperties>
</file>